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129D8A" w14:textId="77777777" w:rsidR="00A45367" w:rsidRDefault="00A45367" w:rsidP="00C870E5">
      <w:pPr>
        <w:jc w:val="both"/>
        <w:rPr>
          <w:b/>
        </w:rPr>
      </w:pPr>
      <w:bookmarkStart w:id="0" w:name="_GoBack"/>
      <w:bookmarkEnd w:id="0"/>
    </w:p>
    <w:p w14:paraId="35325FAC" w14:textId="601CA29A" w:rsidR="00A45367" w:rsidRPr="00EC4BE2" w:rsidRDefault="00A45367" w:rsidP="00C870E5">
      <w:pPr>
        <w:jc w:val="center"/>
        <w:rPr>
          <w:rFonts w:asciiTheme="minorHAnsi" w:hAnsiTheme="minorHAnsi" w:cstheme="minorHAnsi"/>
          <w:b/>
        </w:rPr>
      </w:pPr>
      <w:r w:rsidRPr="00EC4BE2">
        <w:rPr>
          <w:rFonts w:asciiTheme="minorHAnsi" w:hAnsiTheme="minorHAnsi" w:cstheme="minorHAnsi"/>
          <w:b/>
        </w:rPr>
        <w:t xml:space="preserve">Déšť v posledních </w:t>
      </w:r>
      <w:r w:rsidR="00DA45A9">
        <w:rPr>
          <w:rFonts w:asciiTheme="minorHAnsi" w:hAnsiTheme="minorHAnsi" w:cstheme="minorHAnsi"/>
          <w:b/>
        </w:rPr>
        <w:t>pěti</w:t>
      </w:r>
      <w:r w:rsidR="00DA45A9" w:rsidRPr="00EC4BE2">
        <w:rPr>
          <w:rFonts w:asciiTheme="minorHAnsi" w:hAnsiTheme="minorHAnsi" w:cstheme="minorHAnsi"/>
          <w:b/>
        </w:rPr>
        <w:t xml:space="preserve"> </w:t>
      </w:r>
      <w:r w:rsidRPr="00EC4BE2">
        <w:rPr>
          <w:rFonts w:asciiTheme="minorHAnsi" w:hAnsiTheme="minorHAnsi" w:cstheme="minorHAnsi"/>
          <w:b/>
        </w:rPr>
        <w:t>letech nestíhá dorovnat odtok v řekách</w:t>
      </w:r>
    </w:p>
    <w:p w14:paraId="688D0739" w14:textId="77777777" w:rsidR="00A45367" w:rsidRPr="00EC4BE2" w:rsidRDefault="00A45367" w:rsidP="00C870E5">
      <w:pPr>
        <w:jc w:val="both"/>
        <w:rPr>
          <w:rFonts w:asciiTheme="minorHAnsi" w:hAnsiTheme="minorHAnsi" w:cstheme="minorHAnsi"/>
          <w:b/>
        </w:rPr>
      </w:pPr>
    </w:p>
    <w:p w14:paraId="055B0953" w14:textId="57CBD344" w:rsidR="00A45367" w:rsidRPr="00EC4BE2" w:rsidRDefault="00A45367" w:rsidP="00C870E5">
      <w:pPr>
        <w:jc w:val="both"/>
        <w:rPr>
          <w:rFonts w:asciiTheme="minorHAnsi" w:hAnsiTheme="minorHAnsi" w:cstheme="minorHAnsi"/>
          <w:b/>
        </w:rPr>
      </w:pPr>
      <w:r w:rsidRPr="00EC4BE2">
        <w:rPr>
          <w:rFonts w:asciiTheme="minorHAnsi" w:hAnsiTheme="minorHAnsi" w:cstheme="minorHAnsi"/>
          <w:b/>
        </w:rPr>
        <w:t>Český hydrometeorologický ústav připravuje komplexní vyhodnocení meteorologických, klimatologických a hydrologických parametrů sucha v roce 2018 a v celém suchém období posledních pěti let</w:t>
      </w:r>
      <w:r w:rsidR="00B1593C">
        <w:rPr>
          <w:rFonts w:asciiTheme="minorHAnsi" w:hAnsiTheme="minorHAnsi" w:cstheme="minorHAnsi"/>
          <w:b/>
        </w:rPr>
        <w:t xml:space="preserve"> v České republice</w:t>
      </w:r>
      <w:r w:rsidRPr="00EC4BE2">
        <w:rPr>
          <w:rFonts w:asciiTheme="minorHAnsi" w:hAnsiTheme="minorHAnsi" w:cstheme="minorHAnsi"/>
          <w:b/>
        </w:rPr>
        <w:t xml:space="preserve">. </w:t>
      </w:r>
      <w:r w:rsidR="007C24EA">
        <w:rPr>
          <w:rFonts w:asciiTheme="minorHAnsi" w:hAnsiTheme="minorHAnsi" w:cstheme="minorHAnsi"/>
          <w:b/>
        </w:rPr>
        <w:t>S</w:t>
      </w:r>
      <w:r w:rsidRPr="00EC4BE2">
        <w:rPr>
          <w:rFonts w:asciiTheme="minorHAnsi" w:hAnsiTheme="minorHAnsi" w:cstheme="minorHAnsi"/>
          <w:b/>
        </w:rPr>
        <w:t xml:space="preserve">tudie bude </w:t>
      </w:r>
      <w:r w:rsidR="00B1593C">
        <w:rPr>
          <w:rFonts w:asciiTheme="minorHAnsi" w:hAnsiTheme="minorHAnsi" w:cstheme="minorHAnsi"/>
          <w:b/>
        </w:rPr>
        <w:t xml:space="preserve">zveřejněna </w:t>
      </w:r>
      <w:r w:rsidRPr="00EC4BE2">
        <w:rPr>
          <w:rFonts w:asciiTheme="minorHAnsi" w:hAnsiTheme="minorHAnsi" w:cstheme="minorHAnsi"/>
          <w:b/>
        </w:rPr>
        <w:t xml:space="preserve">na konci února 2019, první výsledky však ukazují, že rok 2018 byl spolu s rokem 2015 dosavadním vrcholem sucha z hlediska deficitu srážek. V hydrologických dopadech v podobě </w:t>
      </w:r>
      <w:r w:rsidR="007C24EA">
        <w:rPr>
          <w:rFonts w:asciiTheme="minorHAnsi" w:hAnsiTheme="minorHAnsi" w:cstheme="minorHAnsi"/>
          <w:b/>
        </w:rPr>
        <w:t>nízkých</w:t>
      </w:r>
      <w:r w:rsidR="007C24EA" w:rsidRPr="00EC4BE2">
        <w:rPr>
          <w:rFonts w:asciiTheme="minorHAnsi" w:hAnsiTheme="minorHAnsi" w:cstheme="minorHAnsi"/>
          <w:b/>
        </w:rPr>
        <w:t xml:space="preserve"> </w:t>
      </w:r>
      <w:r w:rsidRPr="00EC4BE2">
        <w:rPr>
          <w:rFonts w:asciiTheme="minorHAnsi" w:hAnsiTheme="minorHAnsi" w:cstheme="minorHAnsi"/>
          <w:b/>
        </w:rPr>
        <w:t xml:space="preserve">průtoků v tocích dosáhl rok 2018 zatím nejhoršího stavu, kdy se projevila dlouhodobá kumulace deficitu vody v krajině z předešlých let. </w:t>
      </w:r>
    </w:p>
    <w:p w14:paraId="1081730C" w14:textId="66DF0A99" w:rsidR="00A45367" w:rsidRPr="00EC4BE2" w:rsidRDefault="00A45367" w:rsidP="00C870E5">
      <w:pPr>
        <w:jc w:val="both"/>
        <w:rPr>
          <w:rFonts w:asciiTheme="minorHAnsi" w:hAnsiTheme="minorHAnsi" w:cstheme="minorHAnsi"/>
          <w:b/>
        </w:rPr>
      </w:pPr>
      <w:r w:rsidRPr="00EC4BE2">
        <w:rPr>
          <w:rFonts w:asciiTheme="minorHAnsi" w:hAnsiTheme="minorHAnsi" w:cstheme="minorHAnsi"/>
          <w:b/>
        </w:rPr>
        <w:t>„V povodí Lužické Nisy za roky 2014–2018 chybí 7</w:t>
      </w:r>
      <w:r w:rsidR="00760DD4">
        <w:rPr>
          <w:rFonts w:asciiTheme="minorHAnsi" w:hAnsiTheme="minorHAnsi" w:cstheme="minorHAnsi"/>
          <w:b/>
        </w:rPr>
        <w:t>78</w:t>
      </w:r>
      <w:r w:rsidRPr="00EC4BE2">
        <w:rPr>
          <w:rFonts w:asciiTheme="minorHAnsi" w:hAnsiTheme="minorHAnsi" w:cstheme="minorHAnsi"/>
          <w:b/>
        </w:rPr>
        <w:t xml:space="preserve"> mm srážek</w:t>
      </w:r>
      <w:r w:rsidR="00B64CD1">
        <w:rPr>
          <w:rFonts w:asciiTheme="minorHAnsi" w:hAnsiTheme="minorHAnsi" w:cstheme="minorHAnsi"/>
          <w:b/>
        </w:rPr>
        <w:t>. Důsledkem je</w:t>
      </w:r>
      <w:r w:rsidRPr="00EC4BE2">
        <w:rPr>
          <w:rFonts w:asciiTheme="minorHAnsi" w:hAnsiTheme="minorHAnsi" w:cstheme="minorHAnsi"/>
          <w:b/>
        </w:rPr>
        <w:t xml:space="preserve">, že např. na řece </w:t>
      </w:r>
      <w:proofErr w:type="spellStart"/>
      <w:r w:rsidRPr="00EC4BE2">
        <w:rPr>
          <w:rFonts w:asciiTheme="minorHAnsi" w:hAnsiTheme="minorHAnsi" w:cstheme="minorHAnsi"/>
          <w:b/>
        </w:rPr>
        <w:t>Smědé</w:t>
      </w:r>
      <w:proofErr w:type="spellEnd"/>
      <w:r w:rsidRPr="00EC4BE2">
        <w:rPr>
          <w:rFonts w:asciiTheme="minorHAnsi" w:hAnsiTheme="minorHAnsi" w:cstheme="minorHAnsi"/>
          <w:b/>
        </w:rPr>
        <w:t xml:space="preserve"> v profilu </w:t>
      </w:r>
      <w:proofErr w:type="spellStart"/>
      <w:r w:rsidRPr="00EC4BE2">
        <w:rPr>
          <w:rFonts w:asciiTheme="minorHAnsi" w:hAnsiTheme="minorHAnsi" w:cstheme="minorHAnsi"/>
          <w:b/>
        </w:rPr>
        <w:t>Předlánce</w:t>
      </w:r>
      <w:proofErr w:type="spellEnd"/>
      <w:r w:rsidRPr="00EC4BE2">
        <w:rPr>
          <w:rFonts w:asciiTheme="minorHAnsi" w:hAnsiTheme="minorHAnsi" w:cstheme="minorHAnsi"/>
          <w:b/>
        </w:rPr>
        <w:t xml:space="preserve"> </w:t>
      </w:r>
      <w:r w:rsidR="00B64CD1">
        <w:rPr>
          <w:rFonts w:asciiTheme="minorHAnsi" w:hAnsiTheme="minorHAnsi" w:cstheme="minorHAnsi"/>
          <w:b/>
        </w:rPr>
        <w:t xml:space="preserve">byla </w:t>
      </w:r>
      <w:r w:rsidRPr="00EC4BE2">
        <w:rPr>
          <w:rFonts w:asciiTheme="minorHAnsi" w:hAnsiTheme="minorHAnsi" w:cstheme="minorHAnsi"/>
          <w:b/>
        </w:rPr>
        <w:t>hladina v průběhu roku 2018 celkem 304 dní pod limitem hydrologické</w:t>
      </w:r>
      <w:r w:rsidR="00B64CD1">
        <w:rPr>
          <w:rFonts w:asciiTheme="minorHAnsi" w:hAnsiTheme="minorHAnsi" w:cstheme="minorHAnsi"/>
          <w:b/>
        </w:rPr>
        <w:t>ho</w:t>
      </w:r>
      <w:r w:rsidRPr="00EC4BE2">
        <w:rPr>
          <w:rFonts w:asciiTheme="minorHAnsi" w:hAnsiTheme="minorHAnsi" w:cstheme="minorHAnsi"/>
          <w:b/>
        </w:rPr>
        <w:t xml:space="preserve"> such</w:t>
      </w:r>
      <w:r w:rsidR="00B64CD1">
        <w:rPr>
          <w:rFonts w:asciiTheme="minorHAnsi" w:hAnsiTheme="minorHAnsi" w:cstheme="minorHAnsi"/>
          <w:b/>
        </w:rPr>
        <w:t>a</w:t>
      </w:r>
      <w:r w:rsidRPr="00EC4BE2">
        <w:rPr>
          <w:rFonts w:asciiTheme="minorHAnsi" w:hAnsiTheme="minorHAnsi" w:cstheme="minorHAnsi"/>
          <w:b/>
        </w:rPr>
        <w:t xml:space="preserve">“ </w:t>
      </w:r>
      <w:proofErr w:type="gramStart"/>
      <w:r w:rsidRPr="00EC4BE2">
        <w:rPr>
          <w:rFonts w:asciiTheme="minorHAnsi" w:hAnsiTheme="minorHAnsi" w:cstheme="minorHAnsi"/>
          <w:b/>
        </w:rPr>
        <w:t>popisuje</w:t>
      </w:r>
      <w:proofErr w:type="gramEnd"/>
      <w:r w:rsidRPr="00EC4BE2">
        <w:rPr>
          <w:rFonts w:asciiTheme="minorHAnsi" w:hAnsiTheme="minorHAnsi" w:cstheme="minorHAnsi"/>
          <w:b/>
        </w:rPr>
        <w:t xml:space="preserve"> Radek </w:t>
      </w:r>
      <w:proofErr w:type="gramStart"/>
      <w:r w:rsidRPr="00EC4BE2">
        <w:rPr>
          <w:rFonts w:asciiTheme="minorHAnsi" w:hAnsiTheme="minorHAnsi" w:cstheme="minorHAnsi"/>
          <w:b/>
        </w:rPr>
        <w:t>Čekal</w:t>
      </w:r>
      <w:proofErr w:type="gramEnd"/>
      <w:r w:rsidRPr="00EC4BE2">
        <w:rPr>
          <w:rFonts w:asciiTheme="minorHAnsi" w:hAnsiTheme="minorHAnsi" w:cstheme="minorHAnsi"/>
          <w:b/>
        </w:rPr>
        <w:t>.</w:t>
      </w:r>
    </w:p>
    <w:p w14:paraId="5127482F" w14:textId="15A66F0B" w:rsidR="00A45367" w:rsidRPr="00EC4BE2" w:rsidRDefault="00434FE1" w:rsidP="00C870E5">
      <w:p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</w:rPr>
        <w:t xml:space="preserve">Krátké shrnutí prvních výsledků </w:t>
      </w:r>
      <w:r w:rsidRPr="00EC4BE2">
        <w:rPr>
          <w:rFonts w:asciiTheme="minorHAnsi" w:hAnsiTheme="minorHAnsi" w:cstheme="minorHAnsi"/>
        </w:rPr>
        <w:t>„Srážkové a odtokové poměry na území České republiky za období 2014–2018“</w:t>
      </w:r>
      <w:r>
        <w:rPr>
          <w:rFonts w:asciiTheme="minorHAnsi" w:hAnsiTheme="minorHAnsi" w:cstheme="minorHAnsi"/>
        </w:rPr>
        <w:t xml:space="preserve"> hodnotí </w:t>
      </w:r>
      <w:r w:rsidRPr="00EC4BE2">
        <w:rPr>
          <w:rFonts w:asciiTheme="minorHAnsi" w:hAnsiTheme="minorHAnsi" w:cstheme="minorHAnsi"/>
        </w:rPr>
        <w:t>srážk</w:t>
      </w:r>
      <w:r w:rsidR="00146098">
        <w:rPr>
          <w:rFonts w:asciiTheme="minorHAnsi" w:hAnsiTheme="minorHAnsi" w:cstheme="minorHAnsi"/>
        </w:rPr>
        <w:t>ové úhrny</w:t>
      </w:r>
      <w:r w:rsidRPr="00EC4BE2">
        <w:rPr>
          <w:rFonts w:asciiTheme="minorHAnsi" w:hAnsiTheme="minorHAnsi" w:cstheme="minorHAnsi"/>
        </w:rPr>
        <w:t xml:space="preserve"> a odtok vody za posledních pět let</w:t>
      </w:r>
      <w:r>
        <w:rPr>
          <w:rFonts w:asciiTheme="minorHAnsi" w:hAnsiTheme="minorHAnsi" w:cstheme="minorHAnsi"/>
        </w:rPr>
        <w:t xml:space="preserve">, shrnuje deficit vody </w:t>
      </w:r>
      <w:r w:rsidRPr="00EC4BE2">
        <w:rPr>
          <w:rFonts w:asciiTheme="minorHAnsi" w:hAnsiTheme="minorHAnsi" w:cstheme="minorHAnsi"/>
        </w:rPr>
        <w:t>v jednotlivých krajích a sledovaných povodích a ukazuje, ve kterých letech byla situace nejhorší.</w:t>
      </w:r>
    </w:p>
    <w:p w14:paraId="6B090F15" w14:textId="608CF9A1" w:rsidR="00A45367" w:rsidRPr="00EC4BE2" w:rsidRDefault="00A45367" w:rsidP="00C870E5">
      <w:pPr>
        <w:jc w:val="both"/>
        <w:rPr>
          <w:rFonts w:asciiTheme="minorHAnsi" w:hAnsiTheme="minorHAnsi" w:cstheme="minorHAnsi"/>
        </w:rPr>
      </w:pPr>
      <w:r w:rsidRPr="00EC4BE2">
        <w:rPr>
          <w:rFonts w:asciiTheme="minorHAnsi" w:hAnsiTheme="minorHAnsi" w:cstheme="minorHAnsi"/>
        </w:rPr>
        <w:t>Ve sledovaném období let 2014–2018 deficit</w:t>
      </w:r>
      <w:r w:rsidR="008A1CBA">
        <w:rPr>
          <w:rFonts w:asciiTheme="minorHAnsi" w:hAnsiTheme="minorHAnsi" w:cstheme="minorHAnsi"/>
        </w:rPr>
        <w:t xml:space="preserve"> srážek</w:t>
      </w:r>
      <w:r w:rsidR="007658F3">
        <w:rPr>
          <w:rFonts w:asciiTheme="minorHAnsi" w:hAnsiTheme="minorHAnsi" w:cstheme="minorHAnsi"/>
        </w:rPr>
        <w:t xml:space="preserve"> </w:t>
      </w:r>
      <w:r w:rsidRPr="00EC4BE2">
        <w:rPr>
          <w:rFonts w:asciiTheme="minorHAnsi" w:hAnsiTheme="minorHAnsi" w:cstheme="minorHAnsi"/>
        </w:rPr>
        <w:t>odpovídá 68 % průměrného ročního úhrnu srážek. V celém sledovaném období si nejhůře stojí Liberecký kraj</w:t>
      </w:r>
      <w:r w:rsidR="007658F3">
        <w:rPr>
          <w:rFonts w:asciiTheme="minorHAnsi" w:hAnsiTheme="minorHAnsi" w:cstheme="minorHAnsi"/>
        </w:rPr>
        <w:t xml:space="preserve">, ve kterém </w:t>
      </w:r>
      <w:r w:rsidRPr="00EC4BE2">
        <w:rPr>
          <w:rFonts w:asciiTheme="minorHAnsi" w:hAnsiTheme="minorHAnsi" w:cstheme="minorHAnsi"/>
        </w:rPr>
        <w:t xml:space="preserve">velký srážkový deficit </w:t>
      </w:r>
      <w:r w:rsidR="007658F3">
        <w:rPr>
          <w:rFonts w:asciiTheme="minorHAnsi" w:hAnsiTheme="minorHAnsi" w:cstheme="minorHAnsi"/>
        </w:rPr>
        <w:t xml:space="preserve">způsobilo </w:t>
      </w:r>
      <w:r w:rsidRPr="00EC4BE2">
        <w:rPr>
          <w:rFonts w:asciiTheme="minorHAnsi" w:hAnsiTheme="minorHAnsi" w:cstheme="minorHAnsi"/>
        </w:rPr>
        <w:t xml:space="preserve">málo sněhu v horských oblastech. Ze </w:t>
      </w:r>
      <w:r w:rsidR="00B76703">
        <w:rPr>
          <w:rFonts w:asciiTheme="minorHAnsi" w:hAnsiTheme="minorHAnsi" w:cstheme="minorHAnsi"/>
        </w:rPr>
        <w:t xml:space="preserve">shrnutí </w:t>
      </w:r>
      <w:r w:rsidRPr="00EC4BE2">
        <w:rPr>
          <w:rFonts w:asciiTheme="minorHAnsi" w:hAnsiTheme="minorHAnsi" w:cstheme="minorHAnsi"/>
        </w:rPr>
        <w:t>vyplývá, že nejnižší úhrn srážek byl zaznamenán v</w:t>
      </w:r>
      <w:r w:rsidR="002D09CC">
        <w:rPr>
          <w:rFonts w:asciiTheme="minorHAnsi" w:hAnsiTheme="minorHAnsi" w:cstheme="minorHAnsi"/>
        </w:rPr>
        <w:t xml:space="preserve"> hydrologickém </w:t>
      </w:r>
      <w:r w:rsidRPr="00EC4BE2">
        <w:rPr>
          <w:rFonts w:asciiTheme="minorHAnsi" w:hAnsiTheme="minorHAnsi" w:cstheme="minorHAnsi"/>
        </w:rPr>
        <w:t>roce 2015 (72 % normálu)</w:t>
      </w:r>
      <w:r w:rsidRPr="00EC4BE2">
        <w:rPr>
          <w:rFonts w:asciiTheme="minorHAnsi" w:hAnsiTheme="minorHAnsi" w:cstheme="minorHAnsi"/>
          <w:b/>
        </w:rPr>
        <w:t xml:space="preserve"> </w:t>
      </w:r>
      <w:r w:rsidRPr="00EC4BE2">
        <w:rPr>
          <w:rFonts w:asciiTheme="minorHAnsi" w:hAnsiTheme="minorHAnsi" w:cstheme="minorHAnsi"/>
        </w:rPr>
        <w:t>a v roce 2018 (7</w:t>
      </w:r>
      <w:r w:rsidR="00B67460">
        <w:rPr>
          <w:rFonts w:asciiTheme="minorHAnsi" w:hAnsiTheme="minorHAnsi" w:cstheme="minorHAnsi"/>
        </w:rPr>
        <w:t>5</w:t>
      </w:r>
      <w:r w:rsidRPr="00EC4BE2">
        <w:rPr>
          <w:rFonts w:asciiTheme="minorHAnsi" w:hAnsiTheme="minorHAnsi" w:cstheme="minorHAnsi"/>
        </w:rPr>
        <w:t xml:space="preserve"> % normálu)</w:t>
      </w:r>
      <w:r w:rsidRPr="00EC4BE2">
        <w:rPr>
          <w:rFonts w:asciiTheme="minorHAnsi" w:hAnsiTheme="minorHAnsi" w:cstheme="minorHAnsi"/>
          <w:b/>
        </w:rPr>
        <w:t>.</w:t>
      </w:r>
      <w:r w:rsidRPr="00EC4BE2">
        <w:rPr>
          <w:rFonts w:asciiTheme="minorHAnsi" w:hAnsiTheme="minorHAnsi" w:cstheme="minorHAnsi"/>
        </w:rPr>
        <w:t xml:space="preserve"> Relativně více srážek spadlo v roce 2016 a 2017 (96 % normálu).</w:t>
      </w:r>
    </w:p>
    <w:p w14:paraId="55949AEE" w14:textId="6005C4C9" w:rsidR="00A45367" w:rsidRPr="00EC4BE2" w:rsidRDefault="00A45367" w:rsidP="00C870E5">
      <w:pPr>
        <w:jc w:val="both"/>
        <w:rPr>
          <w:rFonts w:asciiTheme="minorHAnsi" w:hAnsiTheme="minorHAnsi" w:cstheme="minorHAnsi"/>
        </w:rPr>
      </w:pPr>
      <w:r w:rsidRPr="00EC4BE2">
        <w:rPr>
          <w:rFonts w:asciiTheme="minorHAnsi" w:hAnsiTheme="minorHAnsi" w:cstheme="minorHAnsi"/>
        </w:rPr>
        <w:t>V obou nejsušších letech 2015 a 2018 vykazovaly všechny kraje ČR srážkový deficit. V roce 2015 jsme zaznamenali největší deficit v kraji Libereckém a Královehradeckém a na severu Moravy. V roce 2018 k</w:t>
      </w:r>
      <w:r w:rsidR="00B76703">
        <w:rPr>
          <w:rFonts w:asciiTheme="minorHAnsi" w:hAnsiTheme="minorHAnsi" w:cstheme="minorHAnsi"/>
        </w:rPr>
        <w:t>e</w:t>
      </w:r>
      <w:r w:rsidRPr="00EC4BE2">
        <w:rPr>
          <w:rFonts w:asciiTheme="minorHAnsi" w:hAnsiTheme="minorHAnsi" w:cstheme="minorHAnsi"/>
        </w:rPr>
        <w:t xml:space="preserve"> zmiňovaným krajům z roku 2015 přibyl ještě kraj Pardubický.  </w:t>
      </w:r>
    </w:p>
    <w:p w14:paraId="41087181" w14:textId="2871C983" w:rsidR="00A45367" w:rsidRPr="00EC4BE2" w:rsidRDefault="00A45367" w:rsidP="00C870E5">
      <w:pPr>
        <w:jc w:val="both"/>
        <w:rPr>
          <w:rFonts w:asciiTheme="minorHAnsi" w:hAnsiTheme="minorHAnsi" w:cstheme="minorHAnsi"/>
        </w:rPr>
      </w:pPr>
      <w:r w:rsidRPr="00EC4BE2">
        <w:rPr>
          <w:rFonts w:asciiTheme="minorHAnsi" w:hAnsiTheme="minorHAnsi" w:cstheme="minorHAnsi"/>
        </w:rPr>
        <w:t xml:space="preserve">Pro rok 2016 byly charakteristické velké regionální rozdíly. Zatímco v Českobudějovickém kraji </w:t>
      </w:r>
      <w:r w:rsidR="00633ABE">
        <w:rPr>
          <w:rFonts w:asciiTheme="minorHAnsi" w:hAnsiTheme="minorHAnsi" w:cstheme="minorHAnsi"/>
        </w:rPr>
        <w:t xml:space="preserve">spadlo </w:t>
      </w:r>
      <w:r w:rsidRPr="00EC4BE2">
        <w:rPr>
          <w:rFonts w:asciiTheme="minorHAnsi" w:hAnsiTheme="minorHAnsi" w:cstheme="minorHAnsi"/>
        </w:rPr>
        <w:t>o 25 mm více</w:t>
      </w:r>
      <w:r w:rsidR="00633ABE">
        <w:rPr>
          <w:rFonts w:asciiTheme="minorHAnsi" w:hAnsiTheme="minorHAnsi" w:cstheme="minorHAnsi"/>
        </w:rPr>
        <w:t xml:space="preserve"> srážek než je dlouhodobý průměr</w:t>
      </w:r>
      <w:r w:rsidRPr="00EC4BE2">
        <w:rPr>
          <w:rFonts w:asciiTheme="minorHAnsi" w:hAnsiTheme="minorHAnsi" w:cstheme="minorHAnsi"/>
        </w:rPr>
        <w:t xml:space="preserve">, tak v Královehradeckém kraji napadlo o 139 mm </w:t>
      </w:r>
      <w:r w:rsidR="00633ABE">
        <w:rPr>
          <w:rFonts w:asciiTheme="minorHAnsi" w:hAnsiTheme="minorHAnsi" w:cstheme="minorHAnsi"/>
        </w:rPr>
        <w:t xml:space="preserve">srážek </w:t>
      </w:r>
      <w:r w:rsidRPr="00EC4BE2">
        <w:rPr>
          <w:rFonts w:asciiTheme="minorHAnsi" w:hAnsiTheme="minorHAnsi" w:cstheme="minorHAnsi"/>
        </w:rPr>
        <w:t xml:space="preserve">méně. </w:t>
      </w:r>
    </w:p>
    <w:p w14:paraId="7BF741EB" w14:textId="5ACC5AC4" w:rsidR="00A45367" w:rsidRPr="00EC4BE2" w:rsidRDefault="00A45367" w:rsidP="00C870E5">
      <w:pPr>
        <w:spacing w:before="60" w:after="60" w:line="240" w:lineRule="auto"/>
        <w:jc w:val="both"/>
        <w:rPr>
          <w:rFonts w:asciiTheme="minorHAnsi" w:hAnsiTheme="minorHAnsi" w:cstheme="minorHAnsi"/>
        </w:rPr>
      </w:pPr>
      <w:r w:rsidRPr="00EC4BE2">
        <w:rPr>
          <w:rFonts w:asciiTheme="minorHAnsi" w:hAnsiTheme="minorHAnsi" w:cstheme="minorHAnsi"/>
        </w:rPr>
        <w:t>Při vyhodnocení jednotliv</w:t>
      </w:r>
      <w:r w:rsidR="000F4AF9">
        <w:rPr>
          <w:rFonts w:asciiTheme="minorHAnsi" w:hAnsiTheme="minorHAnsi" w:cstheme="minorHAnsi"/>
        </w:rPr>
        <w:t>ých</w:t>
      </w:r>
      <w:r w:rsidRPr="00EC4BE2">
        <w:rPr>
          <w:rFonts w:asciiTheme="minorHAnsi" w:hAnsiTheme="minorHAnsi" w:cstheme="minorHAnsi"/>
        </w:rPr>
        <w:t xml:space="preserve"> povodí nejvyšší deficit </w:t>
      </w:r>
      <w:r w:rsidR="0076792B">
        <w:rPr>
          <w:rFonts w:asciiTheme="minorHAnsi" w:hAnsiTheme="minorHAnsi" w:cstheme="minorHAnsi"/>
        </w:rPr>
        <w:t xml:space="preserve">srážek </w:t>
      </w:r>
      <w:r w:rsidRPr="00EC4BE2">
        <w:rPr>
          <w:rFonts w:asciiTheme="minorHAnsi" w:hAnsiTheme="minorHAnsi" w:cstheme="minorHAnsi"/>
        </w:rPr>
        <w:t>vykazují povodí v severní polovině České republiky (česká část povodí Odra-Lužická Nisa –</w:t>
      </w:r>
      <w:r w:rsidR="008A1CBA">
        <w:rPr>
          <w:rFonts w:asciiTheme="minorHAnsi" w:hAnsiTheme="minorHAnsi" w:cstheme="minorHAnsi"/>
        </w:rPr>
        <w:t xml:space="preserve"> </w:t>
      </w:r>
      <w:r w:rsidRPr="00EC4BE2">
        <w:rPr>
          <w:rFonts w:asciiTheme="minorHAnsi" w:hAnsiTheme="minorHAnsi" w:cstheme="minorHAnsi"/>
        </w:rPr>
        <w:t>778 mm; povodí Odry</w:t>
      </w:r>
      <w:r w:rsidR="008A1CBA">
        <w:rPr>
          <w:rFonts w:asciiTheme="minorHAnsi" w:hAnsiTheme="minorHAnsi" w:cstheme="minorHAnsi"/>
        </w:rPr>
        <w:t xml:space="preserve"> </w:t>
      </w:r>
      <w:r w:rsidRPr="00EC4BE2">
        <w:rPr>
          <w:rFonts w:asciiTheme="minorHAnsi" w:hAnsiTheme="minorHAnsi" w:cstheme="minorHAnsi"/>
        </w:rPr>
        <w:t>–</w:t>
      </w:r>
      <w:r w:rsidR="008A1CBA">
        <w:rPr>
          <w:rFonts w:asciiTheme="minorHAnsi" w:hAnsiTheme="minorHAnsi" w:cstheme="minorHAnsi"/>
        </w:rPr>
        <w:t xml:space="preserve"> </w:t>
      </w:r>
      <w:r w:rsidRPr="00EC4BE2">
        <w:rPr>
          <w:rFonts w:asciiTheme="minorHAnsi" w:hAnsiTheme="minorHAnsi" w:cstheme="minorHAnsi"/>
        </w:rPr>
        <w:t xml:space="preserve">500 mm). Naopak relativně menší deficit </w:t>
      </w:r>
      <w:r w:rsidR="0076792B">
        <w:rPr>
          <w:rFonts w:asciiTheme="minorHAnsi" w:hAnsiTheme="minorHAnsi" w:cstheme="minorHAnsi"/>
        </w:rPr>
        <w:t xml:space="preserve">srážek </w:t>
      </w:r>
      <w:r w:rsidRPr="00EC4BE2">
        <w:rPr>
          <w:rFonts w:asciiTheme="minorHAnsi" w:hAnsiTheme="minorHAnsi" w:cstheme="minorHAnsi"/>
        </w:rPr>
        <w:t>vykazují povodí v jižní polovině České republiky (povodí Dyje –</w:t>
      </w:r>
      <w:r w:rsidR="008A1CBA">
        <w:rPr>
          <w:rFonts w:asciiTheme="minorHAnsi" w:hAnsiTheme="minorHAnsi" w:cstheme="minorHAnsi"/>
        </w:rPr>
        <w:t xml:space="preserve"> </w:t>
      </w:r>
      <w:r w:rsidRPr="00EC4BE2">
        <w:rPr>
          <w:rFonts w:asciiTheme="minorHAnsi" w:hAnsiTheme="minorHAnsi" w:cstheme="minorHAnsi"/>
        </w:rPr>
        <w:t>399 mm a povodí Vltavy –</w:t>
      </w:r>
      <w:r w:rsidR="008A1CBA">
        <w:rPr>
          <w:rFonts w:asciiTheme="minorHAnsi" w:hAnsiTheme="minorHAnsi" w:cstheme="minorHAnsi"/>
        </w:rPr>
        <w:t xml:space="preserve"> </w:t>
      </w:r>
      <w:r w:rsidRPr="00EC4BE2">
        <w:rPr>
          <w:rFonts w:asciiTheme="minorHAnsi" w:hAnsiTheme="minorHAnsi" w:cstheme="minorHAnsi"/>
        </w:rPr>
        <w:t xml:space="preserve">418 mm). </w:t>
      </w:r>
    </w:p>
    <w:p w14:paraId="57A8CF54" w14:textId="77777777" w:rsidR="00A45367" w:rsidRPr="00EC4BE2" w:rsidRDefault="00A45367" w:rsidP="00C870E5">
      <w:pPr>
        <w:spacing w:before="60" w:after="60" w:line="240" w:lineRule="auto"/>
        <w:jc w:val="both"/>
        <w:rPr>
          <w:rFonts w:asciiTheme="minorHAnsi" w:hAnsiTheme="minorHAnsi" w:cstheme="minorHAnsi"/>
        </w:rPr>
      </w:pPr>
    </w:p>
    <w:p w14:paraId="5B90EF21" w14:textId="77777777" w:rsidR="00A45367" w:rsidRPr="00EC4BE2" w:rsidRDefault="00A45367" w:rsidP="00C870E5">
      <w:pPr>
        <w:jc w:val="both"/>
        <w:rPr>
          <w:rFonts w:asciiTheme="minorHAnsi" w:hAnsiTheme="minorHAnsi" w:cstheme="minorHAnsi"/>
        </w:rPr>
      </w:pPr>
    </w:p>
    <w:p w14:paraId="6232A040" w14:textId="77777777" w:rsidR="00AF1642" w:rsidRDefault="00AF1642" w:rsidP="00C870E5">
      <w:pPr>
        <w:spacing w:after="0"/>
        <w:jc w:val="both"/>
        <w:rPr>
          <w:rFonts w:asciiTheme="minorHAnsi" w:hAnsiTheme="minorHAnsi" w:cstheme="minorHAnsi"/>
        </w:rPr>
      </w:pPr>
    </w:p>
    <w:p w14:paraId="3018F2A2" w14:textId="77777777" w:rsidR="00213718" w:rsidRDefault="00213718" w:rsidP="00C870E5">
      <w:pPr>
        <w:spacing w:after="0"/>
        <w:jc w:val="both"/>
        <w:rPr>
          <w:rFonts w:asciiTheme="minorHAnsi" w:hAnsiTheme="minorHAnsi" w:cstheme="minorHAnsi"/>
        </w:rPr>
      </w:pPr>
    </w:p>
    <w:p w14:paraId="4820F842" w14:textId="77777777" w:rsidR="00213718" w:rsidRDefault="00213718" w:rsidP="00C870E5">
      <w:pPr>
        <w:spacing w:after="0"/>
        <w:jc w:val="both"/>
        <w:rPr>
          <w:rFonts w:asciiTheme="minorHAnsi" w:hAnsiTheme="minorHAnsi" w:cstheme="minorHAnsi"/>
        </w:rPr>
      </w:pPr>
    </w:p>
    <w:p w14:paraId="33E0D9CA" w14:textId="77777777" w:rsidR="00213718" w:rsidRDefault="00213718" w:rsidP="00C870E5">
      <w:pPr>
        <w:spacing w:after="0"/>
        <w:jc w:val="both"/>
        <w:rPr>
          <w:rFonts w:asciiTheme="minorHAnsi" w:hAnsiTheme="minorHAnsi" w:cstheme="minorHAnsi"/>
        </w:rPr>
      </w:pPr>
    </w:p>
    <w:p w14:paraId="540FDDBE" w14:textId="77777777" w:rsidR="00213718" w:rsidRPr="00EC4BE2" w:rsidRDefault="00213718" w:rsidP="00C870E5">
      <w:pPr>
        <w:spacing w:after="0"/>
        <w:jc w:val="both"/>
        <w:rPr>
          <w:rFonts w:asciiTheme="minorHAnsi" w:hAnsiTheme="minorHAnsi" w:cstheme="minorHAnsi"/>
        </w:rPr>
      </w:pPr>
    </w:p>
    <w:p w14:paraId="4B3A9A3B" w14:textId="77777777" w:rsidR="00AF1642" w:rsidRPr="00EC4BE2" w:rsidRDefault="00AF1642" w:rsidP="00C870E5">
      <w:pPr>
        <w:spacing w:after="0"/>
        <w:jc w:val="both"/>
        <w:rPr>
          <w:rFonts w:asciiTheme="minorHAnsi" w:hAnsiTheme="minorHAnsi" w:cstheme="minorHAnsi"/>
        </w:rPr>
      </w:pPr>
    </w:p>
    <w:tbl>
      <w:tblPr>
        <w:tblStyle w:val="Mkatabulky"/>
        <w:tblW w:w="0" w:type="dxa"/>
        <w:tblLook w:val="04A0" w:firstRow="1" w:lastRow="0" w:firstColumn="1" w:lastColumn="0" w:noHBand="0" w:noVBand="1"/>
      </w:tblPr>
      <w:tblGrid>
        <w:gridCol w:w="4533"/>
        <w:gridCol w:w="4529"/>
      </w:tblGrid>
      <w:tr w:rsidR="00213718" w14:paraId="71B3F567" w14:textId="77777777" w:rsidTr="00A62ED6">
        <w:tc>
          <w:tcPr>
            <w:tcW w:w="9288" w:type="dxa"/>
            <w:gridSpan w:val="2"/>
            <w:tcBorders>
              <w:bottom w:val="nil"/>
            </w:tcBorders>
          </w:tcPr>
          <w:p w14:paraId="140A7EED" w14:textId="6F056141" w:rsidR="00213718" w:rsidRDefault="00213718" w:rsidP="00C870E5">
            <w:pPr>
              <w:spacing w:before="60" w:after="60"/>
              <w:jc w:val="both"/>
            </w:pPr>
            <w:r>
              <w:rPr>
                <w:noProof/>
                <w:lang w:eastAsia="cs-CZ"/>
              </w:rPr>
              <w:lastRenderedPageBreak/>
              <w:drawing>
                <wp:anchor distT="0" distB="0" distL="114300" distR="114300" simplePos="0" relativeHeight="251658240" behindDoc="1" locked="0" layoutInCell="1" allowOverlap="1" wp14:anchorId="3C7BC36F" wp14:editId="469FBD6F">
                  <wp:simplePos x="0" y="0"/>
                  <wp:positionH relativeFrom="column">
                    <wp:posOffset>548005</wp:posOffset>
                  </wp:positionH>
                  <wp:positionV relativeFrom="paragraph">
                    <wp:posOffset>78105</wp:posOffset>
                  </wp:positionV>
                  <wp:extent cx="4658360" cy="2627630"/>
                  <wp:effectExtent l="0" t="0" r="0" b="0"/>
                  <wp:wrapTight wrapText="bothSides">
                    <wp:wrapPolygon edited="0">
                      <wp:start x="7243" y="626"/>
                      <wp:lineTo x="5300" y="3445"/>
                      <wp:lineTo x="2120" y="5951"/>
                      <wp:lineTo x="1060" y="6264"/>
                      <wp:lineTo x="972" y="7047"/>
                      <wp:lineTo x="1413" y="8456"/>
                      <wp:lineTo x="1767" y="10962"/>
                      <wp:lineTo x="2473" y="13467"/>
                      <wp:lineTo x="2473" y="13624"/>
                      <wp:lineTo x="5477" y="18478"/>
                      <wp:lineTo x="5565" y="19105"/>
                      <wp:lineTo x="6802" y="20671"/>
                      <wp:lineTo x="7243" y="20984"/>
                      <wp:lineTo x="7597" y="20984"/>
                      <wp:lineTo x="13250" y="20671"/>
                      <wp:lineTo x="15811" y="20044"/>
                      <wp:lineTo x="15723" y="18478"/>
                      <wp:lineTo x="16871" y="18478"/>
                      <wp:lineTo x="18726" y="16913"/>
                      <wp:lineTo x="18726" y="15973"/>
                      <wp:lineTo x="19610" y="13467"/>
                      <wp:lineTo x="20581" y="12684"/>
                      <wp:lineTo x="20670" y="11275"/>
                      <wp:lineTo x="19963" y="10962"/>
                      <wp:lineTo x="20051" y="10022"/>
                      <wp:lineTo x="19610" y="9239"/>
                      <wp:lineTo x="18285" y="8456"/>
                      <wp:lineTo x="18373" y="7517"/>
                      <wp:lineTo x="16960" y="6264"/>
                      <wp:lineTo x="15635" y="5638"/>
                      <wp:lineTo x="12985" y="3758"/>
                      <wp:lineTo x="11925" y="3445"/>
                      <wp:lineTo x="12013" y="2506"/>
                      <wp:lineTo x="9805" y="1096"/>
                      <wp:lineTo x="7685" y="626"/>
                      <wp:lineTo x="7243" y="626"/>
                    </wp:wrapPolygon>
                  </wp:wrapTight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_2018_u.wmf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8360" cy="2627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2014-2018</w:t>
            </w:r>
          </w:p>
        </w:tc>
      </w:tr>
      <w:tr w:rsidR="00213718" w14:paraId="1A0E1649" w14:textId="77777777" w:rsidTr="00A62ED6">
        <w:tc>
          <w:tcPr>
            <w:tcW w:w="9288" w:type="dxa"/>
            <w:gridSpan w:val="2"/>
            <w:tcBorders>
              <w:top w:val="nil"/>
            </w:tcBorders>
          </w:tcPr>
          <w:p w14:paraId="1FDA702C" w14:textId="2B0CA4C0" w:rsidR="00213718" w:rsidRDefault="00213718" w:rsidP="00C870E5">
            <w:pPr>
              <w:spacing w:before="60" w:after="60"/>
              <w:jc w:val="both"/>
            </w:pPr>
          </w:p>
        </w:tc>
      </w:tr>
      <w:tr w:rsidR="00213718" w14:paraId="2BE17D7F" w14:textId="77777777" w:rsidTr="00A62ED6">
        <w:trPr>
          <w:trHeight w:val="227"/>
        </w:trPr>
        <w:tc>
          <w:tcPr>
            <w:tcW w:w="4649" w:type="dxa"/>
            <w:tcBorders>
              <w:bottom w:val="nil"/>
            </w:tcBorders>
          </w:tcPr>
          <w:p w14:paraId="2979C13E" w14:textId="77777777" w:rsidR="00213718" w:rsidRDefault="00213718" w:rsidP="00C870E5">
            <w:pPr>
              <w:spacing w:before="60" w:after="60"/>
              <w:jc w:val="both"/>
            </w:pPr>
            <w:r>
              <w:t>2014</w:t>
            </w:r>
          </w:p>
        </w:tc>
        <w:tc>
          <w:tcPr>
            <w:tcW w:w="4639" w:type="dxa"/>
            <w:tcBorders>
              <w:bottom w:val="nil"/>
            </w:tcBorders>
          </w:tcPr>
          <w:p w14:paraId="3EF72F61" w14:textId="77777777" w:rsidR="00213718" w:rsidRDefault="00213718" w:rsidP="00C870E5">
            <w:pPr>
              <w:spacing w:before="60" w:after="60"/>
              <w:jc w:val="both"/>
            </w:pPr>
            <w:r>
              <w:t>2015</w:t>
            </w:r>
          </w:p>
        </w:tc>
      </w:tr>
      <w:tr w:rsidR="00213718" w14:paraId="5ED32E10" w14:textId="77777777" w:rsidTr="00A62ED6">
        <w:tc>
          <w:tcPr>
            <w:tcW w:w="4649" w:type="dxa"/>
            <w:tcBorders>
              <w:top w:val="nil"/>
              <w:bottom w:val="single" w:sz="4" w:space="0" w:color="auto"/>
            </w:tcBorders>
          </w:tcPr>
          <w:p w14:paraId="04984223" w14:textId="77777777" w:rsidR="00213718" w:rsidRDefault="00213718" w:rsidP="00C870E5">
            <w:pPr>
              <w:spacing w:before="60" w:after="60"/>
              <w:jc w:val="both"/>
            </w:pPr>
            <w:r>
              <w:rPr>
                <w:noProof/>
                <w:lang w:eastAsia="cs-CZ"/>
              </w:rPr>
              <w:drawing>
                <wp:inline distT="0" distB="0" distL="0" distR="0" wp14:anchorId="30FB9394" wp14:editId="3E596B9C">
                  <wp:extent cx="2700000" cy="1522800"/>
                  <wp:effectExtent l="0" t="0" r="0" b="1270"/>
                  <wp:docPr id="22" name="Obráze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_k_u.wm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152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9" w:type="dxa"/>
            <w:tcBorders>
              <w:top w:val="nil"/>
              <w:bottom w:val="single" w:sz="4" w:space="0" w:color="auto"/>
            </w:tcBorders>
          </w:tcPr>
          <w:p w14:paraId="602DF9C0" w14:textId="77777777" w:rsidR="00213718" w:rsidRDefault="00213718" w:rsidP="00C870E5">
            <w:pPr>
              <w:spacing w:before="60" w:after="60"/>
              <w:jc w:val="both"/>
            </w:pPr>
            <w:r>
              <w:rPr>
                <w:noProof/>
                <w:lang w:eastAsia="cs-CZ"/>
              </w:rPr>
              <w:drawing>
                <wp:inline distT="0" distB="0" distL="0" distR="0" wp14:anchorId="07820728" wp14:editId="225947F3">
                  <wp:extent cx="2700000" cy="1522800"/>
                  <wp:effectExtent l="0" t="0" r="0" b="1270"/>
                  <wp:docPr id="23" name="Obráze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_k_u.wmf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152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3718" w14:paraId="06321F7E" w14:textId="77777777" w:rsidTr="00A62ED6">
        <w:trPr>
          <w:trHeight w:val="227"/>
        </w:trPr>
        <w:tc>
          <w:tcPr>
            <w:tcW w:w="4649" w:type="dxa"/>
            <w:tcBorders>
              <w:bottom w:val="nil"/>
            </w:tcBorders>
          </w:tcPr>
          <w:p w14:paraId="669B0A8E" w14:textId="77777777" w:rsidR="00213718" w:rsidRDefault="00213718" w:rsidP="00C870E5">
            <w:pPr>
              <w:spacing w:before="60" w:after="60"/>
              <w:jc w:val="both"/>
            </w:pPr>
            <w:r>
              <w:t>2016</w:t>
            </w:r>
          </w:p>
        </w:tc>
        <w:tc>
          <w:tcPr>
            <w:tcW w:w="4639" w:type="dxa"/>
            <w:tcBorders>
              <w:bottom w:val="nil"/>
            </w:tcBorders>
          </w:tcPr>
          <w:p w14:paraId="64F0D542" w14:textId="77777777" w:rsidR="00213718" w:rsidRDefault="00213718" w:rsidP="00C870E5">
            <w:pPr>
              <w:spacing w:before="60" w:after="60"/>
              <w:jc w:val="both"/>
            </w:pPr>
            <w:r>
              <w:t>2017</w:t>
            </w:r>
          </w:p>
        </w:tc>
      </w:tr>
      <w:tr w:rsidR="00213718" w14:paraId="6D2CEF81" w14:textId="77777777" w:rsidTr="00A62ED6">
        <w:tc>
          <w:tcPr>
            <w:tcW w:w="4649" w:type="dxa"/>
            <w:tcBorders>
              <w:top w:val="nil"/>
              <w:bottom w:val="single" w:sz="4" w:space="0" w:color="auto"/>
            </w:tcBorders>
          </w:tcPr>
          <w:p w14:paraId="4BEEE86F" w14:textId="77777777" w:rsidR="00213718" w:rsidRDefault="00213718" w:rsidP="00C870E5">
            <w:pPr>
              <w:spacing w:before="60" w:after="60"/>
              <w:jc w:val="both"/>
            </w:pPr>
            <w:r>
              <w:rPr>
                <w:noProof/>
                <w:lang w:eastAsia="cs-CZ"/>
              </w:rPr>
              <w:drawing>
                <wp:inline distT="0" distB="0" distL="0" distR="0" wp14:anchorId="5629F484" wp14:editId="2296517C">
                  <wp:extent cx="2700000" cy="1522800"/>
                  <wp:effectExtent l="0" t="0" r="0" b="1270"/>
                  <wp:docPr id="24" name="Obráze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_k_i.wmf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152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9" w:type="dxa"/>
            <w:tcBorders>
              <w:top w:val="nil"/>
            </w:tcBorders>
          </w:tcPr>
          <w:p w14:paraId="2757C4FD" w14:textId="77777777" w:rsidR="00213718" w:rsidRDefault="00213718" w:rsidP="00C870E5">
            <w:pPr>
              <w:spacing w:before="60" w:after="60"/>
              <w:jc w:val="both"/>
            </w:pPr>
            <w:r>
              <w:rPr>
                <w:noProof/>
                <w:lang w:eastAsia="cs-CZ"/>
              </w:rPr>
              <w:drawing>
                <wp:inline distT="0" distB="0" distL="0" distR="0" wp14:anchorId="7BC0BA3D" wp14:editId="2BB5BF35">
                  <wp:extent cx="2700000" cy="1522800"/>
                  <wp:effectExtent l="0" t="0" r="0" b="1270"/>
                  <wp:docPr id="25" name="Obráze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_k_u.wmf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152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3718" w14:paraId="23EB631A" w14:textId="77777777" w:rsidTr="00A62ED6">
        <w:tc>
          <w:tcPr>
            <w:tcW w:w="4649" w:type="dxa"/>
            <w:tcBorders>
              <w:bottom w:val="nil"/>
            </w:tcBorders>
          </w:tcPr>
          <w:p w14:paraId="6FED20A5" w14:textId="77777777" w:rsidR="00213718" w:rsidRDefault="00213718" w:rsidP="00C870E5">
            <w:pPr>
              <w:spacing w:before="60" w:after="60"/>
              <w:jc w:val="both"/>
            </w:pPr>
            <w:r>
              <w:t>2018</w:t>
            </w:r>
          </w:p>
        </w:tc>
        <w:tc>
          <w:tcPr>
            <w:tcW w:w="4639" w:type="dxa"/>
            <w:vMerge w:val="restart"/>
          </w:tcPr>
          <w:p w14:paraId="770A52A6" w14:textId="77777777" w:rsidR="00213718" w:rsidRDefault="00213718" w:rsidP="00C870E5">
            <w:pPr>
              <w:spacing w:before="60" w:after="60"/>
              <w:jc w:val="both"/>
            </w:pPr>
          </w:p>
          <w:p w14:paraId="62119C1E" w14:textId="1E22FB73" w:rsidR="00213718" w:rsidRPr="0032778D" w:rsidRDefault="00213718" w:rsidP="00C870E5">
            <w:pPr>
              <w:pStyle w:val="Odstavecseseznamem"/>
              <w:numPr>
                <w:ilvl w:val="0"/>
                <w:numId w:val="1"/>
              </w:numPr>
              <w:spacing w:before="60" w:after="60" w:line="240" w:lineRule="auto"/>
              <w:jc w:val="both"/>
              <w:rPr>
                <w:i/>
              </w:rPr>
            </w:pPr>
            <w:r w:rsidRPr="0032778D">
              <w:rPr>
                <w:i/>
              </w:rPr>
              <w:t>Plošn</w:t>
            </w:r>
            <w:r w:rsidR="00915BAF">
              <w:rPr>
                <w:i/>
              </w:rPr>
              <w:t>ý</w:t>
            </w:r>
            <w:r w:rsidRPr="0032778D">
              <w:rPr>
                <w:i/>
              </w:rPr>
              <w:t xml:space="preserve"> deficit srážek </w:t>
            </w:r>
            <w:r>
              <w:rPr>
                <w:i/>
              </w:rPr>
              <w:t xml:space="preserve">(mm) </w:t>
            </w:r>
            <w:r w:rsidRPr="0032778D">
              <w:rPr>
                <w:i/>
              </w:rPr>
              <w:t>pro území krajů České republiky za období hydrologických roků 2014</w:t>
            </w:r>
            <w:r>
              <w:rPr>
                <w:i/>
              </w:rPr>
              <w:t>-</w:t>
            </w:r>
            <w:r w:rsidRPr="0032778D">
              <w:rPr>
                <w:i/>
              </w:rPr>
              <w:t>2018</w:t>
            </w:r>
          </w:p>
          <w:p w14:paraId="589F27CD" w14:textId="77777777" w:rsidR="00213718" w:rsidRDefault="00213718" w:rsidP="00C870E5">
            <w:pPr>
              <w:pStyle w:val="Odstavecseseznamem"/>
              <w:spacing w:before="60" w:after="60"/>
              <w:jc w:val="both"/>
            </w:pPr>
          </w:p>
          <w:p w14:paraId="6CC6DBCE" w14:textId="296167D6" w:rsidR="00213718" w:rsidRPr="0032778D" w:rsidRDefault="00213718" w:rsidP="00915BAF">
            <w:pPr>
              <w:pStyle w:val="Odstavecseseznamem"/>
              <w:numPr>
                <w:ilvl w:val="0"/>
                <w:numId w:val="1"/>
              </w:numPr>
              <w:spacing w:before="60" w:after="60" w:line="240" w:lineRule="auto"/>
              <w:jc w:val="both"/>
              <w:rPr>
                <w:i/>
              </w:rPr>
            </w:pPr>
            <w:r w:rsidRPr="0032778D">
              <w:rPr>
                <w:i/>
              </w:rPr>
              <w:t>Plošn</w:t>
            </w:r>
            <w:r w:rsidR="00915BAF">
              <w:rPr>
                <w:i/>
              </w:rPr>
              <w:t>ý</w:t>
            </w:r>
            <w:r w:rsidRPr="0032778D">
              <w:rPr>
                <w:i/>
              </w:rPr>
              <w:t xml:space="preserve"> deficit srážek</w:t>
            </w:r>
            <w:r w:rsidR="002D09CC">
              <w:rPr>
                <w:i/>
              </w:rPr>
              <w:t xml:space="preserve"> </w:t>
            </w:r>
            <w:r>
              <w:rPr>
                <w:i/>
              </w:rPr>
              <w:t>(mm)</w:t>
            </w:r>
            <w:r w:rsidRPr="0032778D">
              <w:rPr>
                <w:i/>
              </w:rPr>
              <w:t xml:space="preserve"> pro území krajů České republiky za hydrologické roky 2014</w:t>
            </w:r>
            <w:r>
              <w:rPr>
                <w:i/>
              </w:rPr>
              <w:t>, 2015, 2016, 2017 a</w:t>
            </w:r>
            <w:r w:rsidRPr="0032778D">
              <w:rPr>
                <w:i/>
              </w:rPr>
              <w:t xml:space="preserve"> 2018</w:t>
            </w:r>
          </w:p>
        </w:tc>
      </w:tr>
      <w:tr w:rsidR="00213718" w14:paraId="2EBCDE15" w14:textId="77777777" w:rsidTr="00A62ED6">
        <w:tc>
          <w:tcPr>
            <w:tcW w:w="4649" w:type="dxa"/>
            <w:tcBorders>
              <w:top w:val="nil"/>
            </w:tcBorders>
          </w:tcPr>
          <w:p w14:paraId="18459A44" w14:textId="77777777" w:rsidR="00213718" w:rsidRDefault="00213718" w:rsidP="00C870E5">
            <w:pPr>
              <w:spacing w:before="60" w:after="60"/>
              <w:jc w:val="both"/>
            </w:pPr>
            <w:r>
              <w:rPr>
                <w:noProof/>
                <w:lang w:eastAsia="cs-CZ"/>
              </w:rPr>
              <w:drawing>
                <wp:inline distT="0" distB="0" distL="0" distR="0" wp14:anchorId="76751045" wp14:editId="03FE13DE">
                  <wp:extent cx="2700000" cy="1522800"/>
                  <wp:effectExtent l="0" t="0" r="0" b="1270"/>
                  <wp:docPr id="26" name="Obráze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_k_u.wm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152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9" w:type="dxa"/>
            <w:vMerge/>
          </w:tcPr>
          <w:p w14:paraId="413BD08F" w14:textId="77777777" w:rsidR="00213718" w:rsidRDefault="00213718" w:rsidP="00C870E5">
            <w:pPr>
              <w:spacing w:before="60" w:after="60"/>
              <w:jc w:val="both"/>
            </w:pPr>
          </w:p>
        </w:tc>
      </w:tr>
    </w:tbl>
    <w:p w14:paraId="64A5E997" w14:textId="58E87B19" w:rsidR="000E07B2" w:rsidRPr="00EC4BE2" w:rsidRDefault="00213718" w:rsidP="00C870E5">
      <w:pPr>
        <w:spacing w:after="160" w:line="259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  <w:r>
        <w:rPr>
          <w:rFonts w:asciiTheme="minorHAnsi" w:hAnsiTheme="minorHAnsi" w:cstheme="minorHAnsi"/>
        </w:rPr>
        <w:lastRenderedPageBreak/>
        <w:t>Ko</w:t>
      </w:r>
      <w:r w:rsidR="000E07B2" w:rsidRPr="00EC4BE2">
        <w:rPr>
          <w:rFonts w:asciiTheme="minorHAnsi" w:hAnsiTheme="minorHAnsi" w:cstheme="minorHAnsi"/>
        </w:rPr>
        <w:t>ntakty:</w:t>
      </w:r>
    </w:p>
    <w:p w14:paraId="4BFF41C9" w14:textId="77777777" w:rsidR="000E07B2" w:rsidRPr="00EC4BE2" w:rsidRDefault="000E07B2" w:rsidP="00C870E5">
      <w:pPr>
        <w:spacing w:after="0"/>
        <w:jc w:val="both"/>
        <w:rPr>
          <w:rFonts w:asciiTheme="minorHAnsi" w:hAnsiTheme="minorHAnsi" w:cstheme="minorHAnsi"/>
          <w:b/>
        </w:rPr>
      </w:pPr>
      <w:r w:rsidRPr="00EC4BE2">
        <w:rPr>
          <w:rFonts w:asciiTheme="minorHAnsi" w:hAnsiTheme="minorHAnsi" w:cstheme="minorHAnsi"/>
          <w:b/>
        </w:rPr>
        <w:t>Martina Součková</w:t>
      </w:r>
    </w:p>
    <w:p w14:paraId="1A8BA67F" w14:textId="77777777" w:rsidR="000E07B2" w:rsidRPr="00EC4BE2" w:rsidRDefault="000E07B2" w:rsidP="00C870E5">
      <w:pPr>
        <w:spacing w:after="0"/>
        <w:jc w:val="both"/>
        <w:rPr>
          <w:rFonts w:asciiTheme="minorHAnsi" w:hAnsiTheme="minorHAnsi" w:cstheme="minorHAnsi"/>
        </w:rPr>
      </w:pPr>
      <w:r w:rsidRPr="00EC4BE2">
        <w:rPr>
          <w:rFonts w:asciiTheme="minorHAnsi" w:hAnsiTheme="minorHAnsi" w:cstheme="minorHAnsi"/>
        </w:rPr>
        <w:t>manažerka komunikace</w:t>
      </w:r>
    </w:p>
    <w:p w14:paraId="7A7F0DE1" w14:textId="4A3D7ABF" w:rsidR="000E07B2" w:rsidRPr="00EC4BE2" w:rsidRDefault="002608B2" w:rsidP="00C870E5">
      <w:pPr>
        <w:spacing w:after="0"/>
        <w:jc w:val="both"/>
        <w:rPr>
          <w:rFonts w:asciiTheme="minorHAnsi" w:hAnsiTheme="minorHAnsi" w:cstheme="minorHAnsi"/>
        </w:rPr>
      </w:pPr>
      <w:r w:rsidRPr="00EC4BE2">
        <w:rPr>
          <w:rFonts w:asciiTheme="minorHAnsi" w:hAnsiTheme="minorHAnsi" w:cstheme="minorHAnsi"/>
        </w:rPr>
        <w:t xml:space="preserve">e-mail: </w:t>
      </w:r>
      <w:hyperlink r:id="rId13" w:history="1">
        <w:r w:rsidRPr="00EC4BE2">
          <w:rPr>
            <w:rStyle w:val="Hypertextovodkaz"/>
            <w:rFonts w:asciiTheme="minorHAnsi" w:hAnsiTheme="minorHAnsi" w:cstheme="minorHAnsi"/>
          </w:rPr>
          <w:t>martina.souckova@chmi.cz</w:t>
        </w:r>
      </w:hyperlink>
      <w:r w:rsidRPr="00EC4BE2">
        <w:rPr>
          <w:rFonts w:asciiTheme="minorHAnsi" w:hAnsiTheme="minorHAnsi" w:cstheme="minorHAnsi"/>
        </w:rPr>
        <w:t xml:space="preserve">, </w:t>
      </w:r>
      <w:r w:rsidR="000E07B2" w:rsidRPr="00EC4BE2">
        <w:rPr>
          <w:rFonts w:asciiTheme="minorHAnsi" w:hAnsiTheme="minorHAnsi" w:cstheme="minorHAnsi"/>
        </w:rPr>
        <w:t>tel.: 777</w:t>
      </w:r>
      <w:r w:rsidR="00E12B58">
        <w:rPr>
          <w:rFonts w:asciiTheme="minorHAnsi" w:hAnsiTheme="minorHAnsi" w:cstheme="minorHAnsi"/>
        </w:rPr>
        <w:t> </w:t>
      </w:r>
      <w:r w:rsidR="000E07B2" w:rsidRPr="00EC4BE2">
        <w:rPr>
          <w:rFonts w:asciiTheme="minorHAnsi" w:hAnsiTheme="minorHAnsi" w:cstheme="minorHAnsi"/>
        </w:rPr>
        <w:t>181</w:t>
      </w:r>
      <w:r w:rsidR="00E12B58">
        <w:rPr>
          <w:rFonts w:asciiTheme="minorHAnsi" w:hAnsiTheme="minorHAnsi" w:cstheme="minorHAnsi"/>
        </w:rPr>
        <w:t xml:space="preserve"> </w:t>
      </w:r>
      <w:r w:rsidR="000E07B2" w:rsidRPr="00EC4BE2">
        <w:rPr>
          <w:rFonts w:asciiTheme="minorHAnsi" w:hAnsiTheme="minorHAnsi" w:cstheme="minorHAnsi"/>
        </w:rPr>
        <w:t>882/735</w:t>
      </w:r>
      <w:r w:rsidR="00E12B58">
        <w:rPr>
          <w:rFonts w:asciiTheme="minorHAnsi" w:hAnsiTheme="minorHAnsi" w:cstheme="minorHAnsi"/>
        </w:rPr>
        <w:t xml:space="preserve"> </w:t>
      </w:r>
      <w:r w:rsidR="000E07B2" w:rsidRPr="00EC4BE2">
        <w:rPr>
          <w:rFonts w:asciiTheme="minorHAnsi" w:hAnsiTheme="minorHAnsi" w:cstheme="minorHAnsi"/>
        </w:rPr>
        <w:t>794</w:t>
      </w:r>
      <w:r w:rsidR="00E12B58">
        <w:rPr>
          <w:rFonts w:asciiTheme="minorHAnsi" w:hAnsiTheme="minorHAnsi" w:cstheme="minorHAnsi"/>
        </w:rPr>
        <w:t xml:space="preserve"> </w:t>
      </w:r>
      <w:r w:rsidR="000E07B2" w:rsidRPr="00EC4BE2">
        <w:rPr>
          <w:rFonts w:asciiTheme="minorHAnsi" w:hAnsiTheme="minorHAnsi" w:cstheme="minorHAnsi"/>
        </w:rPr>
        <w:t>383</w:t>
      </w:r>
    </w:p>
    <w:p w14:paraId="77447655" w14:textId="77777777" w:rsidR="000E07B2" w:rsidRPr="00EC4BE2" w:rsidRDefault="000E07B2" w:rsidP="00C870E5">
      <w:pPr>
        <w:spacing w:after="0"/>
        <w:jc w:val="both"/>
        <w:rPr>
          <w:rFonts w:asciiTheme="minorHAnsi" w:hAnsiTheme="minorHAnsi" w:cstheme="minorHAnsi"/>
          <w:b/>
        </w:rPr>
      </w:pPr>
    </w:p>
    <w:p w14:paraId="187C95FD" w14:textId="0F774C09" w:rsidR="000E07B2" w:rsidRPr="00EC4BE2" w:rsidRDefault="000E07B2" w:rsidP="00C870E5">
      <w:pPr>
        <w:spacing w:after="0"/>
        <w:jc w:val="both"/>
        <w:rPr>
          <w:rFonts w:asciiTheme="minorHAnsi" w:hAnsiTheme="minorHAnsi" w:cstheme="minorHAnsi"/>
          <w:b/>
        </w:rPr>
      </w:pPr>
      <w:r w:rsidRPr="00EC4BE2">
        <w:rPr>
          <w:rFonts w:asciiTheme="minorHAnsi" w:hAnsiTheme="minorHAnsi" w:cstheme="minorHAnsi"/>
          <w:b/>
        </w:rPr>
        <w:t>Jan Doležal</w:t>
      </w:r>
    </w:p>
    <w:p w14:paraId="7E92CF2B" w14:textId="77777777" w:rsidR="000E07B2" w:rsidRPr="00EC4BE2" w:rsidRDefault="000E07B2" w:rsidP="00C870E5">
      <w:pPr>
        <w:spacing w:after="0"/>
        <w:jc w:val="both"/>
        <w:rPr>
          <w:rFonts w:asciiTheme="minorHAnsi" w:hAnsiTheme="minorHAnsi" w:cstheme="minorHAnsi"/>
        </w:rPr>
      </w:pPr>
      <w:r w:rsidRPr="00EC4BE2">
        <w:rPr>
          <w:rFonts w:asciiTheme="minorHAnsi" w:hAnsiTheme="minorHAnsi" w:cstheme="minorHAnsi"/>
        </w:rPr>
        <w:t>manažer komunikace</w:t>
      </w:r>
    </w:p>
    <w:p w14:paraId="612290AA" w14:textId="2AD1CF09" w:rsidR="000E07B2" w:rsidRPr="00EC4BE2" w:rsidRDefault="002608B2" w:rsidP="00C870E5">
      <w:pPr>
        <w:spacing w:after="0"/>
        <w:jc w:val="both"/>
        <w:rPr>
          <w:rFonts w:asciiTheme="minorHAnsi" w:hAnsiTheme="minorHAnsi" w:cstheme="minorHAnsi"/>
        </w:rPr>
      </w:pPr>
      <w:r w:rsidRPr="00EC4BE2">
        <w:rPr>
          <w:rFonts w:asciiTheme="minorHAnsi" w:hAnsiTheme="minorHAnsi" w:cstheme="minorHAnsi"/>
        </w:rPr>
        <w:t xml:space="preserve">e-mail: </w:t>
      </w:r>
      <w:hyperlink r:id="rId14" w:history="1">
        <w:r w:rsidRPr="00EC4BE2">
          <w:rPr>
            <w:rStyle w:val="Hypertextovodkaz"/>
            <w:rFonts w:asciiTheme="minorHAnsi" w:hAnsiTheme="minorHAnsi" w:cstheme="minorHAnsi"/>
          </w:rPr>
          <w:t>jan.dolezal2@chmi.cz</w:t>
        </w:r>
      </w:hyperlink>
      <w:r w:rsidRPr="00EC4BE2">
        <w:rPr>
          <w:rFonts w:asciiTheme="minorHAnsi" w:hAnsiTheme="minorHAnsi" w:cstheme="minorHAnsi"/>
        </w:rPr>
        <w:t xml:space="preserve">, </w:t>
      </w:r>
      <w:r w:rsidR="000E07B2" w:rsidRPr="00EC4BE2">
        <w:rPr>
          <w:rFonts w:asciiTheme="minorHAnsi" w:hAnsiTheme="minorHAnsi" w:cstheme="minorHAnsi"/>
        </w:rPr>
        <w:t>tel.: 724</w:t>
      </w:r>
      <w:r w:rsidR="00E12B58">
        <w:rPr>
          <w:rFonts w:asciiTheme="minorHAnsi" w:hAnsiTheme="minorHAnsi" w:cstheme="minorHAnsi"/>
        </w:rPr>
        <w:t> </w:t>
      </w:r>
      <w:r w:rsidR="000E07B2" w:rsidRPr="00EC4BE2">
        <w:rPr>
          <w:rFonts w:asciiTheme="minorHAnsi" w:hAnsiTheme="minorHAnsi" w:cstheme="minorHAnsi"/>
        </w:rPr>
        <w:t>342</w:t>
      </w:r>
      <w:r w:rsidR="00E12B58">
        <w:rPr>
          <w:rFonts w:asciiTheme="minorHAnsi" w:hAnsiTheme="minorHAnsi" w:cstheme="minorHAnsi"/>
        </w:rPr>
        <w:t xml:space="preserve"> </w:t>
      </w:r>
      <w:r w:rsidR="000E07B2" w:rsidRPr="00EC4BE2">
        <w:rPr>
          <w:rFonts w:asciiTheme="minorHAnsi" w:hAnsiTheme="minorHAnsi" w:cstheme="minorHAnsi"/>
        </w:rPr>
        <w:t>542</w:t>
      </w:r>
    </w:p>
    <w:p w14:paraId="0614C744" w14:textId="77777777" w:rsidR="00A45367" w:rsidRPr="00EC4BE2" w:rsidRDefault="00A45367" w:rsidP="00C870E5">
      <w:pPr>
        <w:spacing w:after="0"/>
        <w:jc w:val="both"/>
        <w:rPr>
          <w:rFonts w:asciiTheme="minorHAnsi" w:hAnsiTheme="minorHAnsi" w:cstheme="minorHAnsi"/>
        </w:rPr>
      </w:pPr>
    </w:p>
    <w:p w14:paraId="662D38B1" w14:textId="77777777" w:rsidR="00A45367" w:rsidRPr="00760DD4" w:rsidRDefault="00A45367" w:rsidP="00C870E5">
      <w:pPr>
        <w:spacing w:after="0"/>
        <w:jc w:val="both"/>
        <w:rPr>
          <w:rFonts w:asciiTheme="minorHAnsi" w:hAnsiTheme="minorHAnsi" w:cstheme="minorHAnsi"/>
          <w:b/>
        </w:rPr>
      </w:pPr>
      <w:r w:rsidRPr="00760DD4">
        <w:rPr>
          <w:rFonts w:asciiTheme="minorHAnsi" w:hAnsiTheme="minorHAnsi" w:cstheme="minorHAnsi"/>
          <w:b/>
        </w:rPr>
        <w:t>Radek Čekal</w:t>
      </w:r>
    </w:p>
    <w:p w14:paraId="6FE4D8F5" w14:textId="77777777" w:rsidR="00A45367" w:rsidRPr="00EC4BE2" w:rsidRDefault="00A45367" w:rsidP="00C870E5">
      <w:pPr>
        <w:spacing w:after="0"/>
        <w:jc w:val="both"/>
        <w:rPr>
          <w:rFonts w:asciiTheme="minorHAnsi" w:hAnsiTheme="minorHAnsi" w:cstheme="minorHAnsi"/>
        </w:rPr>
      </w:pPr>
      <w:r w:rsidRPr="00EC4BE2">
        <w:rPr>
          <w:rFonts w:asciiTheme="minorHAnsi" w:hAnsiTheme="minorHAnsi" w:cstheme="minorHAnsi"/>
        </w:rPr>
        <w:t>oddělení hydrologických předpovědí</w:t>
      </w:r>
    </w:p>
    <w:p w14:paraId="3964161B" w14:textId="3290CC5C" w:rsidR="00A45367" w:rsidRPr="00EC4BE2" w:rsidRDefault="00A45367" w:rsidP="00C870E5">
      <w:pPr>
        <w:spacing w:after="0"/>
        <w:jc w:val="both"/>
        <w:rPr>
          <w:rFonts w:asciiTheme="minorHAnsi" w:hAnsiTheme="minorHAnsi" w:cstheme="minorHAnsi"/>
        </w:rPr>
      </w:pPr>
      <w:r w:rsidRPr="00EC4BE2">
        <w:rPr>
          <w:rFonts w:asciiTheme="minorHAnsi" w:hAnsiTheme="minorHAnsi" w:cstheme="minorHAnsi"/>
        </w:rPr>
        <w:t xml:space="preserve">e-mail: </w:t>
      </w:r>
      <w:hyperlink r:id="rId15" w:history="1">
        <w:r w:rsidRPr="00EC4BE2">
          <w:rPr>
            <w:rStyle w:val="Hypertextovodkaz"/>
            <w:rFonts w:asciiTheme="minorHAnsi" w:hAnsiTheme="minorHAnsi" w:cstheme="minorHAnsi"/>
          </w:rPr>
          <w:t>cekal@chmi.cz</w:t>
        </w:r>
      </w:hyperlink>
      <w:r w:rsidRPr="00EC4BE2">
        <w:rPr>
          <w:rFonts w:asciiTheme="minorHAnsi" w:hAnsiTheme="minorHAnsi" w:cstheme="minorHAnsi"/>
        </w:rPr>
        <w:t>, tel.: 725</w:t>
      </w:r>
      <w:r w:rsidR="00E12B58">
        <w:rPr>
          <w:rFonts w:asciiTheme="minorHAnsi" w:hAnsiTheme="minorHAnsi" w:cstheme="minorHAnsi"/>
        </w:rPr>
        <w:t> </w:t>
      </w:r>
      <w:r w:rsidRPr="00EC4BE2">
        <w:rPr>
          <w:rFonts w:asciiTheme="minorHAnsi" w:hAnsiTheme="minorHAnsi" w:cstheme="minorHAnsi"/>
        </w:rPr>
        <w:t>388</w:t>
      </w:r>
      <w:r w:rsidR="00E12B58">
        <w:rPr>
          <w:rFonts w:asciiTheme="minorHAnsi" w:hAnsiTheme="minorHAnsi" w:cstheme="minorHAnsi"/>
        </w:rPr>
        <w:t xml:space="preserve"> </w:t>
      </w:r>
      <w:r w:rsidRPr="00EC4BE2">
        <w:rPr>
          <w:rFonts w:asciiTheme="minorHAnsi" w:hAnsiTheme="minorHAnsi" w:cstheme="minorHAnsi"/>
        </w:rPr>
        <w:t>699</w:t>
      </w:r>
    </w:p>
    <w:p w14:paraId="4FB0E140" w14:textId="77777777" w:rsidR="000E07B2" w:rsidRPr="00EC4BE2" w:rsidRDefault="000E07B2" w:rsidP="00C870E5">
      <w:pPr>
        <w:pStyle w:val="Normln-bezodsazen"/>
        <w:spacing w:after="0" w:line="276" w:lineRule="auto"/>
        <w:rPr>
          <w:rFonts w:asciiTheme="minorHAnsi" w:hAnsiTheme="minorHAnsi" w:cstheme="minorHAnsi"/>
          <w:sz w:val="22"/>
          <w:szCs w:val="22"/>
        </w:rPr>
      </w:pPr>
    </w:p>
    <w:p w14:paraId="4FBE2D1D" w14:textId="77777777" w:rsidR="000E07B2" w:rsidRPr="00EC4BE2" w:rsidRDefault="000E07B2" w:rsidP="00C870E5">
      <w:pPr>
        <w:spacing w:after="0"/>
        <w:jc w:val="both"/>
        <w:rPr>
          <w:rFonts w:asciiTheme="minorHAnsi" w:hAnsiTheme="minorHAnsi" w:cstheme="minorHAnsi"/>
        </w:rPr>
      </w:pPr>
    </w:p>
    <w:sectPr w:rsidR="000E07B2" w:rsidRPr="00EC4BE2" w:rsidSect="00E1215F">
      <w:head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090059" w14:textId="77777777" w:rsidR="00DF352F" w:rsidRDefault="00DF352F">
      <w:pPr>
        <w:spacing w:after="0" w:line="240" w:lineRule="auto"/>
      </w:pPr>
      <w:r>
        <w:separator/>
      </w:r>
    </w:p>
  </w:endnote>
  <w:endnote w:type="continuationSeparator" w:id="0">
    <w:p w14:paraId="7BCE72F2" w14:textId="77777777" w:rsidR="00DF352F" w:rsidRDefault="00DF35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Droid Sans Fallback">
    <w:altName w:val="Times New Roman"/>
    <w:charset w:val="01"/>
    <w:family w:val="auto"/>
    <w:pitch w:val="variable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3ADADD" w14:textId="77777777" w:rsidR="00DF352F" w:rsidRDefault="00DF352F">
      <w:pPr>
        <w:spacing w:after="0" w:line="240" w:lineRule="auto"/>
      </w:pPr>
      <w:r>
        <w:separator/>
      </w:r>
    </w:p>
  </w:footnote>
  <w:footnote w:type="continuationSeparator" w:id="0">
    <w:p w14:paraId="4488FB2D" w14:textId="77777777" w:rsidR="00DF352F" w:rsidRDefault="00DF35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257DD2" w14:textId="77777777" w:rsidR="001574C8" w:rsidRPr="00E1215F" w:rsidRDefault="0029714C" w:rsidP="00C4368C">
    <w:pPr>
      <w:pStyle w:val="Zhlav"/>
    </w:pPr>
    <w:r>
      <w:rPr>
        <w:noProof/>
        <w:lang w:eastAsia="cs-CZ"/>
      </w:rPr>
      <w:tab/>
    </w:r>
    <w:r w:rsidR="000E07B2" w:rsidRPr="004B0F2D">
      <w:rPr>
        <w:noProof/>
        <w:lang w:eastAsia="cs-CZ"/>
      </w:rPr>
      <w:drawing>
        <wp:inline distT="0" distB="0" distL="0" distR="0" wp14:anchorId="7F62387A" wp14:editId="761D949B">
          <wp:extent cx="551815" cy="551815"/>
          <wp:effectExtent l="0" t="0" r="635" b="635"/>
          <wp:docPr id="1" name="Obrázek 1" descr="D:\admin\tiskova_zprava\logoCHM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D:\admin\tiskova_zprava\logoCHM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815" cy="551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6975E3"/>
    <w:multiLevelType w:val="hybridMultilevel"/>
    <w:tmpl w:val="B8B0C2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707125"/>
    <w:multiLevelType w:val="hybridMultilevel"/>
    <w:tmpl w:val="429CBD6C"/>
    <w:lvl w:ilvl="0" w:tplc="88242D5A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07B2"/>
    <w:rsid w:val="000C055C"/>
    <w:rsid w:val="000E07B2"/>
    <w:rsid w:val="000E63F2"/>
    <w:rsid w:val="000F4AF9"/>
    <w:rsid w:val="000F4F7B"/>
    <w:rsid w:val="00101C38"/>
    <w:rsid w:val="00141135"/>
    <w:rsid w:val="00146098"/>
    <w:rsid w:val="00213718"/>
    <w:rsid w:val="002608B2"/>
    <w:rsid w:val="00283794"/>
    <w:rsid w:val="0029714C"/>
    <w:rsid w:val="002D09CC"/>
    <w:rsid w:val="002F732D"/>
    <w:rsid w:val="00305711"/>
    <w:rsid w:val="00323B9B"/>
    <w:rsid w:val="003E6D1D"/>
    <w:rsid w:val="00410783"/>
    <w:rsid w:val="0042040C"/>
    <w:rsid w:val="00434FE1"/>
    <w:rsid w:val="00447700"/>
    <w:rsid w:val="004B098C"/>
    <w:rsid w:val="006140E0"/>
    <w:rsid w:val="00633ABE"/>
    <w:rsid w:val="0065502F"/>
    <w:rsid w:val="00735040"/>
    <w:rsid w:val="00760DD4"/>
    <w:rsid w:val="007658F3"/>
    <w:rsid w:val="0076792B"/>
    <w:rsid w:val="007C24EA"/>
    <w:rsid w:val="00802FFC"/>
    <w:rsid w:val="008068B5"/>
    <w:rsid w:val="00826D99"/>
    <w:rsid w:val="008A1CBA"/>
    <w:rsid w:val="008B3332"/>
    <w:rsid w:val="00910A5B"/>
    <w:rsid w:val="00915BAF"/>
    <w:rsid w:val="00920CE0"/>
    <w:rsid w:val="00921A72"/>
    <w:rsid w:val="00A45367"/>
    <w:rsid w:val="00A67399"/>
    <w:rsid w:val="00AB6609"/>
    <w:rsid w:val="00AF1642"/>
    <w:rsid w:val="00B1593C"/>
    <w:rsid w:val="00B64CD1"/>
    <w:rsid w:val="00B67460"/>
    <w:rsid w:val="00B76703"/>
    <w:rsid w:val="00C3687A"/>
    <w:rsid w:val="00C71C6E"/>
    <w:rsid w:val="00C74C80"/>
    <w:rsid w:val="00C870E5"/>
    <w:rsid w:val="00DA45A9"/>
    <w:rsid w:val="00DF352F"/>
    <w:rsid w:val="00E01B8E"/>
    <w:rsid w:val="00E12B58"/>
    <w:rsid w:val="00EC4BE2"/>
    <w:rsid w:val="00F017D6"/>
    <w:rsid w:val="00F8459C"/>
    <w:rsid w:val="00F92A1B"/>
    <w:rsid w:val="00F97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D8BF8B"/>
  <w15:docId w15:val="{8BB321A4-E9D0-4054-967C-E7E42C5C7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E07B2"/>
    <w:pPr>
      <w:spacing w:after="200" w:line="276" w:lineRule="auto"/>
    </w:pPr>
    <w:rPr>
      <w:rFonts w:ascii="Calibri" w:eastAsia="Calibri" w:hAnsi="Calibri" w:cs="Times New Roman"/>
    </w:rPr>
  </w:style>
  <w:style w:type="paragraph" w:styleId="Nadpis3">
    <w:name w:val="heading 3"/>
    <w:basedOn w:val="Normln"/>
    <w:next w:val="Normln"/>
    <w:link w:val="Nadpis3Char"/>
    <w:qFormat/>
    <w:rsid w:val="000E07B2"/>
    <w:pPr>
      <w:keepNext/>
      <w:spacing w:before="240" w:after="60" w:line="240" w:lineRule="auto"/>
      <w:outlineLvl w:val="2"/>
    </w:pPr>
    <w:rPr>
      <w:rFonts w:eastAsia="Times New Roman"/>
      <w:b/>
      <w:bCs/>
      <w:sz w:val="26"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rsid w:val="000E07B2"/>
    <w:rPr>
      <w:rFonts w:ascii="Calibri" w:eastAsia="Times New Roman" w:hAnsi="Calibri" w:cs="Times New Roman"/>
      <w:b/>
      <w:bCs/>
      <w:sz w:val="26"/>
      <w:szCs w:val="26"/>
      <w:lang w:val="x-none" w:eastAsia="x-none"/>
    </w:rPr>
  </w:style>
  <w:style w:type="paragraph" w:styleId="Zhlav">
    <w:name w:val="header"/>
    <w:basedOn w:val="Normln"/>
    <w:link w:val="ZhlavChar"/>
    <w:uiPriority w:val="99"/>
    <w:unhideWhenUsed/>
    <w:rsid w:val="000E07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E07B2"/>
    <w:rPr>
      <w:rFonts w:ascii="Calibri" w:eastAsia="Calibri" w:hAnsi="Calibri" w:cs="Times New Roman"/>
    </w:rPr>
  </w:style>
  <w:style w:type="character" w:customStyle="1" w:styleId="head2">
    <w:name w:val="head2"/>
    <w:rsid w:val="000E07B2"/>
  </w:style>
  <w:style w:type="paragraph" w:styleId="Zkladntext2">
    <w:name w:val="Body Text 2"/>
    <w:basedOn w:val="Normln"/>
    <w:link w:val="Zkladntext2Char"/>
    <w:rsid w:val="000E07B2"/>
    <w:pPr>
      <w:spacing w:after="120"/>
    </w:pPr>
    <w:rPr>
      <w:rFonts w:ascii="Arial" w:hAnsi="Arial"/>
      <w:b/>
      <w:bCs/>
      <w:sz w:val="20"/>
      <w:szCs w:val="28"/>
      <w:lang w:val="x-none"/>
    </w:rPr>
  </w:style>
  <w:style w:type="character" w:customStyle="1" w:styleId="Zkladntext2Char">
    <w:name w:val="Základní text 2 Char"/>
    <w:basedOn w:val="Standardnpsmoodstavce"/>
    <w:link w:val="Zkladntext2"/>
    <w:rsid w:val="000E07B2"/>
    <w:rPr>
      <w:rFonts w:ascii="Arial" w:eastAsia="Calibri" w:hAnsi="Arial" w:cs="Times New Roman"/>
      <w:b/>
      <w:bCs/>
      <w:sz w:val="20"/>
      <w:szCs w:val="28"/>
      <w:lang w:val="x-none"/>
    </w:rPr>
  </w:style>
  <w:style w:type="paragraph" w:customStyle="1" w:styleId="Normln-bezodsazen">
    <w:name w:val="Normální - bez odsazení"/>
    <w:basedOn w:val="Normln"/>
    <w:rsid w:val="000E07B2"/>
    <w:pPr>
      <w:suppressAutoHyphens/>
      <w:spacing w:after="120" w:line="240" w:lineRule="auto"/>
      <w:jc w:val="both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CM7">
    <w:name w:val="CM7"/>
    <w:basedOn w:val="Normln"/>
    <w:uiPriority w:val="99"/>
    <w:rsid w:val="000E07B2"/>
    <w:pPr>
      <w:widowControl w:val="0"/>
      <w:suppressAutoHyphens/>
      <w:spacing w:after="0" w:line="100" w:lineRule="atLeast"/>
    </w:pPr>
    <w:rPr>
      <w:rFonts w:ascii="Helvetica" w:eastAsia="Droid Sans Fallback" w:hAnsi="Helvetica" w:cs="Helvetica"/>
      <w:color w:val="00000A"/>
      <w:kern w:val="1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204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2040C"/>
    <w:rPr>
      <w:rFonts w:ascii="Segoe UI" w:eastAsia="Calibr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2608B2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A45367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Odkaznakoment">
    <w:name w:val="annotation reference"/>
    <w:basedOn w:val="Standardnpsmoodstavce"/>
    <w:uiPriority w:val="99"/>
    <w:semiHidden/>
    <w:unhideWhenUsed/>
    <w:rsid w:val="00DA45A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DA45A9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DA45A9"/>
    <w:rPr>
      <w:rFonts w:ascii="Calibri" w:eastAsia="Calibri" w:hAnsi="Calibri"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A45A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A45A9"/>
    <w:rPr>
      <w:rFonts w:ascii="Calibri" w:eastAsia="Calibri" w:hAnsi="Calibri" w:cs="Times New Roman"/>
      <w:b/>
      <w:bCs/>
      <w:sz w:val="20"/>
      <w:szCs w:val="20"/>
    </w:rPr>
  </w:style>
  <w:style w:type="table" w:styleId="Mkatabulky">
    <w:name w:val="Table Grid"/>
    <w:basedOn w:val="Normlntabulka"/>
    <w:uiPriority w:val="59"/>
    <w:rsid w:val="002137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hyperlink" Target="mailto:martina.souckova@chmi.cz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6.w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5" Type="http://schemas.openxmlformats.org/officeDocument/2006/relationships/footnotes" Target="footnotes.xml"/><Relationship Id="rId15" Type="http://schemas.openxmlformats.org/officeDocument/2006/relationships/hyperlink" Target="mailto:cekal@chmi.cz" TargetMode="External"/><Relationship Id="rId10" Type="http://schemas.openxmlformats.org/officeDocument/2006/relationships/image" Target="media/image4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hyperlink" Target="mailto:jan.dolezal2@chmi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438</Words>
  <Characters>2587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3019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LEONA VLASÁKOVÁ, RNDr. Ph.D.</dc:creator>
  <cp:lastModifiedBy>MARTINA SOUČKOVÁ, Mgr.</cp:lastModifiedBy>
  <cp:revision>2</cp:revision>
  <cp:lastPrinted>2018-11-12T07:06:00Z</cp:lastPrinted>
  <dcterms:created xsi:type="dcterms:W3CDTF">2018-11-22T10:43:00Z</dcterms:created>
  <dcterms:modified xsi:type="dcterms:W3CDTF">2018-11-22T10:43:00Z</dcterms:modified>
</cp:coreProperties>
</file>