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347" w:rsidRDefault="00836B75">
      <w:pPr>
        <w:pStyle w:val="Nadpis1"/>
        <w:spacing w:after="360"/>
      </w:pPr>
      <w:r>
        <w:t>On-line mapování koncentrací PM – jak funguje a co od něj (ne)očekávat v neobvyklých situacích</w:t>
      </w:r>
    </w:p>
    <w:p w:rsidR="007B5347" w:rsidRPr="00630D54" w:rsidRDefault="00630D54">
      <w:pPr>
        <w:pStyle w:val="datum"/>
      </w:pPr>
      <w:r w:rsidRPr="00630D54">
        <w:rPr>
          <w:rStyle w:val="Siln"/>
        </w:rPr>
        <w:t>26. srpna 2022</w:t>
      </w:r>
    </w:p>
    <w:p w:rsidR="007B5347" w:rsidRDefault="00836B75">
      <w:pPr>
        <w:pStyle w:val="Nadpis2"/>
      </w:pPr>
      <w:r>
        <w:rPr>
          <w:b/>
        </w:rPr>
        <w:t>Operativní mapování kvality ovzduší</w:t>
      </w:r>
    </w:p>
    <w:p w:rsidR="007B5347" w:rsidRDefault="00836B75">
      <w:pPr>
        <w:pStyle w:val="text"/>
        <w:jc w:val="both"/>
      </w:pPr>
      <w:r>
        <w:t xml:space="preserve">Český hydrometeorologický ústav (ČHMÚ) má na základě své </w:t>
      </w:r>
      <w:hyperlink r:id="rId8" w:tooltip="https://www.chmi.cz/o-nas/zakladni-dokumenty" w:history="1">
        <w:r>
          <w:rPr>
            <w:rStyle w:val="Hypertextovodkaz"/>
          </w:rPr>
          <w:t>zřizovací listiny</w:t>
        </w:r>
      </w:hyperlink>
      <w:r>
        <w:t xml:space="preserve"> povinnost mj. pravidelně </w:t>
      </w:r>
      <w:r w:rsidRPr="00630D54">
        <w:rPr>
          <w:b/>
        </w:rPr>
        <w:t>informovat o kvalitě ovzduší na území České republiky</w:t>
      </w:r>
      <w:r>
        <w:t xml:space="preserve">. Aby měla veřejnost informaci o koncentracích znečišťujících látek i mimo místa stanic imisního monitoringu, zveřejňuje ČHMÚ na svých stránkách </w:t>
      </w:r>
      <w:hyperlink r:id="rId9" w:tooltip="http://pr-asu.chmi.cz:8080/IskoPollutionMapView/faces/viewMapImages.xhtml" w:history="1">
        <w:r>
          <w:rPr>
            <w:rStyle w:val="Hypertextovodkaz"/>
          </w:rPr>
          <w:t>operativní mapy aktuálních koncentrací</w:t>
        </w:r>
      </w:hyperlink>
      <w:r>
        <w:t>. Tyto mapy jsou konstruovány pro suspendované částice PM</w:t>
      </w:r>
      <w:r>
        <w:rPr>
          <w:vertAlign w:val="subscript"/>
        </w:rPr>
        <w:t>10</w:t>
      </w:r>
      <w:r>
        <w:t>, ozon O</w:t>
      </w:r>
      <w:r>
        <w:rPr>
          <w:vertAlign w:val="subscript"/>
        </w:rPr>
        <w:t>3</w:t>
      </w:r>
      <w:r>
        <w:t>, oxid dusičitý NO</w:t>
      </w:r>
      <w:r>
        <w:rPr>
          <w:vertAlign w:val="subscript"/>
        </w:rPr>
        <w:t>2</w:t>
      </w:r>
      <w:r>
        <w:t>, oxid siřičitý SO</w:t>
      </w:r>
      <w:r>
        <w:rPr>
          <w:vertAlign w:val="subscript"/>
        </w:rPr>
        <w:t>2</w:t>
      </w:r>
      <w:r>
        <w:t xml:space="preserve"> a oxid uhelnatý CO na základě on-line dat ze stanic automatizovaného imisního monitoringu (AIM) a plošných doplňkových dat. Cílem tohoto krátkého textu je popsat na příkladu suspendovaných částic PM</w:t>
      </w:r>
      <w:r>
        <w:rPr>
          <w:vertAlign w:val="subscript"/>
        </w:rPr>
        <w:t>10</w:t>
      </w:r>
      <w:r>
        <w:t xml:space="preserve"> v základních rysech způsob tvorby map a určitá omezení, která je třeba brát ve zvláštních situacích v potaz. </w:t>
      </w:r>
    </w:p>
    <w:p w:rsidR="007B5347" w:rsidRDefault="00836B75">
      <w:pPr>
        <w:pStyle w:val="Nadpis2"/>
        <w:rPr>
          <w:b/>
        </w:rPr>
      </w:pPr>
      <w:r>
        <w:rPr>
          <w:b/>
        </w:rPr>
        <w:t>Způsob tvorby operativních map</w:t>
      </w:r>
    </w:p>
    <w:p w:rsidR="007B5347" w:rsidRDefault="00836B75">
      <w:pPr>
        <w:pStyle w:val="text"/>
        <w:jc w:val="both"/>
      </w:pPr>
      <w:r>
        <w:t xml:space="preserve">Tvorba operativních map znečišťujících látek je metodicky shodná s přístupem používaným při tvorbě evropských map pro Evropskou agenturu pro životní prostředí (Horálek et al. 2007) nebo map publikovaných v ročence Znečištění ovzduší na území </w:t>
      </w:r>
      <w:r w:rsidR="00630D54">
        <w:t>České republiky (např. ČHMÚ 2022a</w:t>
      </w:r>
      <w:r>
        <w:t xml:space="preserve">). Podrobné informace o operativním mapování suspendovaných částic a jeho vývoji naleznete v článcích </w:t>
      </w:r>
      <w:proofErr w:type="spellStart"/>
      <w:r>
        <w:t>Ďoubalová</w:t>
      </w:r>
      <w:proofErr w:type="spellEnd"/>
      <w:r>
        <w:t xml:space="preserve"> a kol. (2020) a Damašková a kol. (2022). </w:t>
      </w:r>
    </w:p>
    <w:p w:rsidR="007B5347" w:rsidRDefault="00836B75">
      <w:pPr>
        <w:pStyle w:val="text"/>
        <w:jc w:val="both"/>
        <w:rPr>
          <w:highlight w:val="yellow"/>
        </w:rPr>
      </w:pPr>
      <w:r>
        <w:t>Mapy se vytváří v rozlišení 1 × 1 km. Hlavním zdrojem informací jsou staniční měření, která jsou sice přesná, ale je jich omezený počet a reprezentují pouze určité okolí stanice v závislosti na jejím umístění a aktuální situaci. Proto se využívají také plošná doplňková data nesoucí komplexní informaci o celém území a vykazující regresní závislost s naměřenými koncentracemi. V případě suspendovaných částic PM</w:t>
      </w:r>
      <w:r>
        <w:rPr>
          <w:vertAlign w:val="subscript"/>
        </w:rPr>
        <w:t>10</w:t>
      </w:r>
      <w:r>
        <w:t xml:space="preserve"> jsou doplňkovými zdroji informací evropská operativní </w:t>
      </w:r>
      <w:r>
        <w:lastRenderedPageBreak/>
        <w:t xml:space="preserve">předpověď kvality ovzduší z Copernicus </w:t>
      </w:r>
      <w:proofErr w:type="spellStart"/>
      <w:r>
        <w:t>Atmosphere</w:t>
      </w:r>
      <w:proofErr w:type="spellEnd"/>
      <w:r>
        <w:t xml:space="preserve"> Monitoring </w:t>
      </w:r>
      <w:proofErr w:type="spellStart"/>
      <w:r>
        <w:t>Service</w:t>
      </w:r>
      <w:proofErr w:type="spellEnd"/>
      <w:r>
        <w:t xml:space="preserve"> (</w:t>
      </w:r>
      <w:hyperlink r:id="rId10" w:tooltip="https://www.regional.atmosphere.copernicus.eu/" w:history="1">
        <w:r>
          <w:rPr>
            <w:rStyle w:val="Hypertextovodkaz"/>
          </w:rPr>
          <w:t>CAMS</w:t>
        </w:r>
      </w:hyperlink>
      <w:r>
        <w:t>)</w:t>
      </w:r>
      <w:r>
        <w:rPr>
          <w:rStyle w:val="Znakapoznpodarou"/>
        </w:rPr>
        <w:footnoteReference w:id="1"/>
      </w:r>
      <w:r>
        <w:t xml:space="preserve">, nadmořská výška a roční mapy koncentrací. U jednotlivých doplňkových dat je každou hodinu testována jejich statistická </w:t>
      </w:r>
      <w:r w:rsidR="00D87E1E">
        <w:t>významnost, a pokud</w:t>
      </w:r>
      <w:r>
        <w:t xml:space="preserve"> není dostatečná, není daný podklad využit. V mezním případě (který ale nenastává často) tak může být mapa tvořena prostou interpolací staničních měření. </w:t>
      </w:r>
    </w:p>
    <w:p w:rsidR="007B5347" w:rsidRDefault="00836B75">
      <w:pPr>
        <w:pStyle w:val="text"/>
        <w:jc w:val="both"/>
      </w:pPr>
      <w:r>
        <w:t xml:space="preserve">Je třeba zmínit, že se odděleně mapuje tzv. venkovská a městská vrstva s využitím pouze venkovských, nebo městských stanic AIM. Důvodem je, že znečištění ovzduší ve městech a na venkově má obecně odlišné charakteristiky. Z těchto dvou vrstev je následně spočten průměr vážený hustotou obyvatelstva. Pokud ovšem platí, že koncentrace venkovské vrstvy je vyšší než koncentrace městské vrstvy, je pro daný </w:t>
      </w:r>
      <w:proofErr w:type="spellStart"/>
      <w:r>
        <w:t>grid</w:t>
      </w:r>
      <w:proofErr w:type="spellEnd"/>
      <w:r>
        <w:t xml:space="preserve"> namísto váženého průměru použita třetí vrstva, která v</w:t>
      </w:r>
      <w:r w:rsidR="004608B4">
        <w:t>z</w:t>
      </w:r>
      <w:r>
        <w:t xml:space="preserve">nikla s využitím všech stanic. Tyto předpoklady fungují při mapování ročních koncentrací a jsou použitelné za běžných podmínek, kdy je znečištění suspendovanými částicemi ve městech zpravidla vyšší než na venkově. </w:t>
      </w:r>
    </w:p>
    <w:p w:rsidR="007B5347" w:rsidRDefault="00836B75">
      <w:pPr>
        <w:pStyle w:val="Nadpis2"/>
        <w:rPr>
          <w:b/>
        </w:rPr>
      </w:pPr>
      <w:r>
        <w:rPr>
          <w:b/>
        </w:rPr>
        <w:t>Co mohou operativní mapy zachytit</w:t>
      </w:r>
    </w:p>
    <w:p w:rsidR="007B5347" w:rsidRDefault="00836B75">
      <w:pPr>
        <w:pStyle w:val="text"/>
        <w:jc w:val="both"/>
      </w:pPr>
      <w:r>
        <w:rPr>
          <w:b/>
          <w:highlight w:val="white"/>
        </w:rPr>
        <w:t>Z výše uvedeného vyplývá, že má-li se v mapě viditelně projevit nějaký zdroj znečišťování ovzduší, musí jím být ovlivněna některá ze stanic AIM, nebo musí být tento zdroj zahrnut v rozptylovém modelu</w:t>
      </w:r>
      <w:r>
        <w:rPr>
          <w:highlight w:val="white"/>
        </w:rPr>
        <w:t xml:space="preserve">, projevit se v jeho rozlišení (nebýt „rozředěn“ v hrubém </w:t>
      </w:r>
      <w:proofErr w:type="spellStart"/>
      <w:r>
        <w:rPr>
          <w:highlight w:val="white"/>
        </w:rPr>
        <w:t>gridu</w:t>
      </w:r>
      <w:proofErr w:type="spellEnd"/>
      <w:r>
        <w:rPr>
          <w:highlight w:val="white"/>
        </w:rPr>
        <w:t xml:space="preserve">) a zároveň nesmí být rozptylový model vyřazen z důvodu slabé regresní závislosti s měřenými daty. </w:t>
      </w:r>
    </w:p>
    <w:p w:rsidR="007B5347" w:rsidRDefault="00836B75">
      <w:pPr>
        <w:pStyle w:val="text"/>
        <w:jc w:val="both"/>
      </w:pPr>
      <w:r>
        <w:t>Na tomto místě je třeba uvést základní informace o některých emisních vstupech používaných v předpovědních modelech CAMS: rozptylové modely obecně pracují s minimálně 2 roky starými antropogenními emisemi hlášenými jednotlivými státy. U těchto emisí se předpokládají typické časové chody a modely tedy nemohou podchytit např. emisi zvýšenou v důsledku nestandardních provozních podmínek nebo havárie. V předpovědi CAMS jsou dále zohledněny emise z požárů, které jsou počítány na základě aktuálních satelitních snímků ohnisek požárů (více viz COPERNICUS, 2022). I u nich ale platí, že jsou do modelu zahrnuty minimálně s jednodenním zpožděním a během předpovědi zůstávají konstantní, nebo se předpokládá, že požár bude v nějakém výhledu uhašen.</w:t>
      </w:r>
    </w:p>
    <w:p w:rsidR="007B5347" w:rsidRDefault="00836B75">
      <w:pPr>
        <w:pStyle w:val="text"/>
        <w:jc w:val="both"/>
        <w:rPr>
          <w:highlight w:val="white"/>
        </w:rPr>
      </w:pPr>
      <w:r>
        <w:rPr>
          <w:b/>
        </w:rPr>
        <w:t>Pokud je tedy kvalita ovzduší ovlivněna zdrojem, který není lokalizován v emisních inventurách, nebo nestandardním provozem existujícího zdroje a v místě se nenachází stanice AIM, nemůže operativní mapa vliv takového zdroje podchytit.</w:t>
      </w:r>
    </w:p>
    <w:p w:rsidR="007B5347" w:rsidRDefault="00836B75">
      <w:pPr>
        <w:pStyle w:val="Nadpis3"/>
      </w:pPr>
      <w:r>
        <w:lastRenderedPageBreak/>
        <w:t>Požár v národním parku České Švýcarsko</w:t>
      </w:r>
    </w:p>
    <w:p w:rsidR="00705801" w:rsidRDefault="00836B75" w:rsidP="00705801">
      <w:pPr>
        <w:pStyle w:val="text"/>
        <w:jc w:val="both"/>
      </w:pPr>
      <w:r>
        <w:t>V této části na nedávném případu požáru v národním parku České Švýcarsko demonstrujeme výjimečnou situaci, kdy operativní mapy poskytly zkreslený obrázek o rozsahu území zasaženého zvýšenými koncentracemi suspendovaných částic PM</w:t>
      </w:r>
      <w:r>
        <w:rPr>
          <w:vertAlign w:val="subscript"/>
        </w:rPr>
        <w:t>10</w:t>
      </w:r>
      <w:r>
        <w:t>, a popisujeme důvody, které k tomu vedly.</w:t>
      </w:r>
      <w:r w:rsidR="00705801" w:rsidRPr="00705801">
        <w:t xml:space="preserve"> </w:t>
      </w:r>
      <w:r w:rsidR="00705801">
        <w:t xml:space="preserve">V bezprostřední blízkosti požáru se nenacházela žádná monitorovací stanice, požár jakožto emisní zdroj pochopitelně nebyl zahrnut v emisní inventuře, jednalo se tedy o typickou nestandardní situaci popsanou v předešlém oddíle.    </w:t>
      </w:r>
    </w:p>
    <w:p w:rsidR="007B5347" w:rsidRDefault="00836B75">
      <w:pPr>
        <w:pStyle w:val="text"/>
        <w:jc w:val="both"/>
      </w:pPr>
      <w:r>
        <w:t>Lesní požár v NP České Šv</w:t>
      </w:r>
      <w:r w:rsidR="008C2EE2">
        <w:t>ýcarsko</w:t>
      </w:r>
      <w:r w:rsidRPr="003D551E">
        <w:rPr>
          <w:color w:val="FF0000"/>
        </w:rPr>
        <w:t xml:space="preserve"> </w:t>
      </w:r>
      <w:r>
        <w:t xml:space="preserve">započal 24. </w:t>
      </w:r>
      <w:r w:rsidR="0048297F">
        <w:t>července</w:t>
      </w:r>
      <w:r>
        <w:t xml:space="preserve"> 2022 a postupně zasáhl až 1000 hektarů lesa. Jeho likvidace trvala do 12. srpna. Emise z požáru se šířily na poměrně velkou vzdálenost desítek až stovek kilometrů. Výrazně zvýšené koncentrace suspendovaných částic PM</w:t>
      </w:r>
      <w:r>
        <w:rPr>
          <w:vertAlign w:val="subscript"/>
        </w:rPr>
        <w:t>10</w:t>
      </w:r>
      <w:r>
        <w:t xml:space="preserve"> a PM</w:t>
      </w:r>
      <w:r>
        <w:rPr>
          <w:vertAlign w:val="subscript"/>
        </w:rPr>
        <w:t>2,5</w:t>
      </w:r>
      <w:r>
        <w:t xml:space="preserve"> byly ve státní síti imisního monitoringu zaznamenány 26. července s maximem na stanici Česká Lípa (258 µg∙m</w:t>
      </w:r>
      <w:r>
        <w:rPr>
          <w:vertAlign w:val="superscript"/>
        </w:rPr>
        <w:t>−3</w:t>
      </w:r>
      <w:r>
        <w:t xml:space="preserve"> mezi 2 a 3 SELČ). Přenos oblaku kouře v důsledku převládajícího proudění do oblastí ležících jihovýchodně od požáru byl dobře patrný i v síti ceilometrů měřících vertikální profil rozptylu světla. S čas</w:t>
      </w:r>
      <w:r w:rsidR="00833B80">
        <w:t>ovým posunem úměrným vzdálenosti</w:t>
      </w:r>
      <w:r>
        <w:t xml:space="preserve"> stanice od požáru bylo krátkodobé zvýšení koncentrací zaznamenáno např. </w:t>
      </w:r>
      <w:r w:rsidR="00833B80">
        <w:t>i na stanicích Kolín, Pardubice</w:t>
      </w:r>
      <w:r>
        <w:t xml:space="preserve"> nebo Moravská Třebová (viz tisková zpráva ČHMÚ 202</w:t>
      </w:r>
      <w:r w:rsidRPr="004C2290">
        <w:rPr>
          <w:color w:val="002060"/>
        </w:rPr>
        <w:t>2b</w:t>
      </w:r>
      <w:r>
        <w:t>).</w:t>
      </w:r>
    </w:p>
    <w:p w:rsidR="007B5347" w:rsidRDefault="00836B75">
      <w:pPr>
        <w:pStyle w:val="text"/>
        <w:jc w:val="both"/>
      </w:pPr>
      <w:r>
        <w:t>Na obrázku 1 pro ilustraci prezentujeme mapu průměrných hodinových koncentrací PM</w:t>
      </w:r>
      <w:r>
        <w:rPr>
          <w:vertAlign w:val="subscript"/>
        </w:rPr>
        <w:t>10</w:t>
      </w:r>
      <w:r>
        <w:t xml:space="preserve"> mezi 7</w:t>
      </w:r>
      <w:r w:rsidR="00705801">
        <w:t> </w:t>
      </w:r>
      <w:r>
        <w:t>a 8 h SELČ, která byla publikována na stránkách ČHMÚ. V</w:t>
      </w:r>
      <w:bookmarkStart w:id="0" w:name="_GoBack"/>
      <w:bookmarkEnd w:id="0"/>
      <w:r>
        <w:t> bezprostřední blízkosti požáru není dostupné imisní měření, na mapě proto není ohnisko vidět. V oblasti vanul v uvedenou dobu vítr od severozápadu. Nejbližší stanice imisního monitoringu, která leží jižním směrem od požáru v přibližně 12 km vzdáleném Děčíně, nebyla v uvedenou hodinu požárem významně ovlivněna. Významněji tou dobou nebyly požárem ovlivněny ani nejbližší stanice ve směru větru (30 km vzdálená Česká Lípa a 70 km vzdálená Mladá Boleslav). Zvýšené koncentrace PM</w:t>
      </w:r>
      <w:r>
        <w:rPr>
          <w:vertAlign w:val="subscript"/>
        </w:rPr>
        <w:t>10</w:t>
      </w:r>
      <w:r>
        <w:t xml:space="preserve"> se v tu dobu vyskytovaly zejména na východ od Prahy v oblasti ležící dále než 100 km od požáru, jak dokládají měření na městských stanicích v Kolíně, Kutné Hoře, Pardubicích a Hradci Králové. Nicméně v</w:t>
      </w:r>
      <w:r w:rsidR="00705801">
        <w:t> </w:t>
      </w:r>
      <w:r>
        <w:t>oblasti mezi těmito městy se nenachází žádná venkovská stanice. Nejbližší venkovská stanice leží v</w:t>
      </w:r>
      <w:r w:rsidR="00705801">
        <w:t> </w:t>
      </w:r>
      <w:r>
        <w:t>25</w:t>
      </w:r>
      <w:r w:rsidR="00705801">
        <w:t> </w:t>
      </w:r>
      <w:r>
        <w:t xml:space="preserve">km vzdálených Rožďalovicích, kde koncentrace tou dobou již poklesly, takže vypočtená venkovská vrstva nemohla podchytit zvýšené koncentrace v dané oblasti. Kombinování městské a venkovské vrstvy se pak v mapě projevilo větším množstvím izolovaných červených bodů ve východní polovině Středočeského kraje a ve východních Čechách, i když je zřejmé, že oblast zvýšených koncentrací </w:t>
      </w:r>
      <w:r w:rsidR="00705801">
        <w:t>s</w:t>
      </w:r>
      <w:r>
        <w:t>e neomezila pouze na území měst. Přesnější popis koncentrací mezi zmíněnými měst</w:t>
      </w:r>
      <w:r w:rsidR="00705801">
        <w:t>y</w:t>
      </w:r>
      <w:r w:rsidR="008C2EE2">
        <w:t xml:space="preserve"> </w:t>
      </w:r>
      <w:r>
        <w:t>by v tomto případě poskytla mapa vytvořená s využitím všech stanic (obrázek 2 vlevo dole), která ale na druh</w:t>
      </w:r>
      <w:r w:rsidR="008C2EE2">
        <w:t xml:space="preserve">ou stranu nejspíš nadhodnocuje </w:t>
      </w:r>
      <w:r>
        <w:t>koncentrace PM</w:t>
      </w:r>
      <w:r>
        <w:rPr>
          <w:vertAlign w:val="subscript"/>
        </w:rPr>
        <w:t>10</w:t>
      </w:r>
      <w:r>
        <w:t xml:space="preserve"> v některých jiných oblastech (např. severovýchodně a jihovýchodně od Prahy). </w:t>
      </w:r>
    </w:p>
    <w:p w:rsidR="007B5347" w:rsidRDefault="00836B75">
      <w:pPr>
        <w:pStyle w:val="text"/>
        <w:jc w:val="center"/>
      </w:pPr>
      <w:r>
        <w:br w:type="page"/>
      </w:r>
    </w:p>
    <w:p w:rsidR="00705801" w:rsidRDefault="00705801" w:rsidP="00705801">
      <w:pPr>
        <w:pStyle w:val="Titulek"/>
        <w:ind w:left="567"/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270680BC" wp14:editId="3F8566F7">
            <wp:extent cx="4680000" cy="29520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311609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46800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347" w:rsidRDefault="00836B75">
      <w:pPr>
        <w:pStyle w:val="Titulek"/>
        <w:ind w:left="567"/>
      </w:pPr>
      <w:r>
        <w:t>Obr. 1 Operativní mapa koncentrací suspendovaných částic PM</w:t>
      </w:r>
      <w:r>
        <w:rPr>
          <w:vertAlign w:val="subscript"/>
        </w:rPr>
        <w:t>10</w:t>
      </w:r>
      <w:r>
        <w:t xml:space="preserve"> pro 26. 7. 2022 7-8 SELČ. Místo požáru v NP České Švýcarsko zakresleno kroužkem.</w:t>
      </w:r>
    </w:p>
    <w:p w:rsidR="007B5347" w:rsidRDefault="00836B75">
      <w:pPr>
        <w:pStyle w:val="text"/>
        <w:jc w:val="center"/>
      </w:pPr>
      <w:r>
        <w:rPr>
          <w:noProof/>
          <w:lang w:eastAsia="cs-CZ"/>
        </w:rPr>
        <mc:AlternateContent>
          <mc:Choice Requires="wpg">
            <w:drawing>
              <wp:inline distT="0" distB="0" distL="0" distR="0">
                <wp:extent cx="4680000" cy="4377600"/>
                <wp:effectExtent l="0" t="0" r="0" b="0"/>
                <wp:docPr id="7" name="Obráze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2567948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680000" cy="437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368.5pt;height:344.7pt;rotation:0;" stroked="false">
                <v:path textboxrect="0,0,0,0"/>
                <v:imagedata r:id="rId24" o:title=""/>
              </v:shape>
            </w:pict>
          </mc:Fallback>
        </mc:AlternateContent>
      </w:r>
    </w:p>
    <w:p w:rsidR="007B5347" w:rsidRDefault="00836B75">
      <w:pPr>
        <w:pStyle w:val="Titulek"/>
        <w:ind w:left="567"/>
      </w:pPr>
      <w:r>
        <w:t>Obr. 2 Jednotlivé podklady operativní mapy koncentrací PM</w:t>
      </w:r>
      <w:r>
        <w:rPr>
          <w:vertAlign w:val="subscript"/>
        </w:rPr>
        <w:t>10</w:t>
      </w:r>
      <w:r>
        <w:t xml:space="preserve"> pro 26. 7. 2022 7-8 SELČ.</w:t>
      </w:r>
    </w:p>
    <w:p w:rsidR="007B5347" w:rsidRDefault="00836B75">
      <w:pPr>
        <w:pStyle w:val="Nadpis2"/>
        <w:rPr>
          <w:b/>
        </w:rPr>
      </w:pPr>
      <w:r>
        <w:rPr>
          <w:b/>
        </w:rPr>
        <w:lastRenderedPageBreak/>
        <w:t>Literatura</w:t>
      </w:r>
    </w:p>
    <w:p w:rsidR="007B5347" w:rsidRDefault="00836B75">
      <w:pPr>
        <w:pStyle w:val="text"/>
        <w:ind w:left="992" w:hanging="425"/>
        <w:rPr>
          <w:rFonts w:eastAsia="Times New Roman"/>
          <w:sz w:val="22"/>
        </w:rPr>
      </w:pPr>
      <w:r>
        <w:rPr>
          <w:rFonts w:eastAsia="Times New Roman"/>
          <w:sz w:val="22"/>
        </w:rPr>
        <w:t xml:space="preserve">ČHMÚ, 2022a. Systém sběru, zpracování a hodnocení dat v roce 2021 [online]. Dostupné z WWW: </w:t>
      </w:r>
      <w:r>
        <w:rPr>
          <w:rStyle w:val="Hypertextovodkaz"/>
          <w:sz w:val="22"/>
        </w:rPr>
        <w:t>https://www.chmi.</w:t>
      </w:r>
      <w:proofErr w:type="gramStart"/>
      <w:r>
        <w:rPr>
          <w:rStyle w:val="Hypertextovodkaz"/>
          <w:sz w:val="22"/>
        </w:rPr>
        <w:t>cz/files/portal/docs/reditel/SIS/nakladatelstvi/technické-dokumenty.html</w:t>
      </w:r>
      <w:proofErr w:type="gramEnd"/>
      <w:r>
        <w:rPr>
          <w:rFonts w:eastAsia="Times New Roman"/>
          <w:sz w:val="22"/>
        </w:rPr>
        <w:t xml:space="preserve">  </w:t>
      </w:r>
    </w:p>
    <w:p w:rsidR="007B5347" w:rsidRDefault="00836B75">
      <w:pPr>
        <w:pStyle w:val="text"/>
        <w:ind w:left="992" w:hanging="425"/>
        <w:rPr>
          <w:rFonts w:eastAsia="Times New Roman"/>
          <w:sz w:val="22"/>
        </w:rPr>
      </w:pPr>
      <w:r>
        <w:rPr>
          <w:rFonts w:eastAsia="Times New Roman"/>
          <w:sz w:val="22"/>
        </w:rPr>
        <w:t>ČHMÚ, 2022b. Mapování přenosu aerosolových částic z požáru z Hřenska pomocí distančních optických zařízení i pozemních stanic imisního monitoringu. Tisková zpráva ze dne 5. 8. 2022. Dostupné z</w:t>
      </w:r>
      <w:r w:rsidR="00D87E1E">
        <w:rPr>
          <w:rFonts w:eastAsia="Times New Roman"/>
          <w:sz w:val="22"/>
        </w:rPr>
        <w:t> </w:t>
      </w:r>
      <w:r>
        <w:rPr>
          <w:rFonts w:eastAsia="Times New Roman"/>
          <w:sz w:val="22"/>
        </w:rPr>
        <w:t xml:space="preserve">WWW: </w:t>
      </w:r>
      <w:hyperlink r:id="rId25" w:tooltip="https://www.chmi.cz/zpravy" w:history="1">
        <w:r>
          <w:rPr>
            <w:rStyle w:val="Hypertextovodkaz"/>
            <w:rFonts w:eastAsia="Times New Roman"/>
            <w:sz w:val="22"/>
          </w:rPr>
          <w:t>https://www.chmi.cz/zpravy</w:t>
        </w:r>
      </w:hyperlink>
      <w:r>
        <w:rPr>
          <w:rFonts w:eastAsia="Times New Roman"/>
          <w:sz w:val="22"/>
        </w:rPr>
        <w:t xml:space="preserve"> </w:t>
      </w:r>
    </w:p>
    <w:p w:rsidR="007B5347" w:rsidRDefault="00836B75">
      <w:pPr>
        <w:pStyle w:val="text"/>
        <w:ind w:left="992" w:hanging="425"/>
        <w:rPr>
          <w:rFonts w:eastAsia="Times New Roman"/>
          <w:sz w:val="22"/>
        </w:rPr>
      </w:pPr>
      <w:r>
        <w:rPr>
          <w:rFonts w:eastAsia="Times New Roman"/>
          <w:sz w:val="22"/>
        </w:rPr>
        <w:t xml:space="preserve">COPERNICUS, 2022b. Q&amp;A - </w:t>
      </w:r>
      <w:proofErr w:type="spellStart"/>
      <w:r>
        <w:rPr>
          <w:rFonts w:eastAsia="Times New Roman"/>
          <w:sz w:val="22"/>
        </w:rPr>
        <w:t>wildfires</w:t>
      </w:r>
      <w:proofErr w:type="spellEnd"/>
      <w:r>
        <w:rPr>
          <w:rFonts w:eastAsia="Times New Roman"/>
          <w:sz w:val="22"/>
        </w:rPr>
        <w:t xml:space="preserve">. WWW: </w:t>
      </w:r>
      <w:hyperlink r:id="rId26" w:tooltip="https://atmosphere.copernicus.eu/qa-wildfires" w:history="1">
        <w:r>
          <w:rPr>
            <w:rStyle w:val="Hypertextovodkaz"/>
            <w:rFonts w:eastAsia="Times New Roman"/>
            <w:sz w:val="22"/>
          </w:rPr>
          <w:t>https://atmosphere.copernicus.eu/qa-wildfires</w:t>
        </w:r>
      </w:hyperlink>
    </w:p>
    <w:p w:rsidR="00D87E1E" w:rsidRDefault="00D87E1E" w:rsidP="00D87E1E">
      <w:pPr>
        <w:pStyle w:val="text"/>
        <w:ind w:left="992" w:hanging="425"/>
        <w:rPr>
          <w:sz w:val="22"/>
        </w:rPr>
      </w:pPr>
      <w:r>
        <w:rPr>
          <w:rFonts w:eastAsia="Times New Roman"/>
          <w:color w:val="093F88"/>
          <w:sz w:val="22"/>
        </w:rPr>
        <w:t>DAMAŠKOVÁ, D., VLČEK, O. HORÁLEK, J., BESHIR, P., 2022. Možnosti tvorby operativních map PM</w:t>
      </w:r>
      <w:r>
        <w:rPr>
          <w:rFonts w:eastAsia="Times New Roman"/>
          <w:color w:val="093F88"/>
          <w:sz w:val="22"/>
          <w:vertAlign w:val="subscript"/>
        </w:rPr>
        <w:t>2,5</w:t>
      </w:r>
      <w:r>
        <w:rPr>
          <w:rFonts w:eastAsia="Times New Roman"/>
          <w:color w:val="093F88"/>
          <w:sz w:val="22"/>
        </w:rPr>
        <w:t xml:space="preserve"> s využitím modelu </w:t>
      </w:r>
      <w:proofErr w:type="spellStart"/>
      <w:r>
        <w:rPr>
          <w:rFonts w:eastAsia="Times New Roman"/>
          <w:color w:val="093F88"/>
          <w:sz w:val="22"/>
        </w:rPr>
        <w:t>CAMx</w:t>
      </w:r>
      <w:proofErr w:type="spellEnd"/>
      <w:r>
        <w:rPr>
          <w:rFonts w:eastAsia="Times New Roman"/>
          <w:color w:val="093F88"/>
          <w:sz w:val="22"/>
        </w:rPr>
        <w:t xml:space="preserve">. Aktuálně v recenzním řízení. Vyjde v </w:t>
      </w:r>
      <w:r>
        <w:rPr>
          <w:rFonts w:eastAsia="Times New Roman"/>
          <w:i/>
          <w:color w:val="093F88"/>
          <w:sz w:val="22"/>
        </w:rPr>
        <w:t>Meteorologických zprávách</w:t>
      </w:r>
      <w:r>
        <w:rPr>
          <w:rFonts w:eastAsia="Times New Roman"/>
          <w:color w:val="093F88"/>
          <w:sz w:val="22"/>
        </w:rPr>
        <w:t xml:space="preserve">, roč. </w:t>
      </w:r>
      <w:r>
        <w:rPr>
          <w:rFonts w:eastAsia="Times New Roman"/>
          <w:b/>
          <w:color w:val="093F88"/>
          <w:sz w:val="22"/>
        </w:rPr>
        <w:t>75</w:t>
      </w:r>
      <w:r>
        <w:rPr>
          <w:rFonts w:eastAsia="Times New Roman"/>
          <w:color w:val="093F88"/>
          <w:sz w:val="22"/>
        </w:rPr>
        <w:t xml:space="preserve">, č. 4. a bude dostupný z WWW: </w:t>
      </w:r>
      <w:hyperlink r:id="rId27" w:tooltip="https://www.chmi.cz/files/portal/docs/reditel/SIS/casmz/assets/2022/MZ_04_2022.pdf" w:history="1">
        <w:r>
          <w:rPr>
            <w:rStyle w:val="Hypertextovodkaz"/>
            <w:rFonts w:eastAsia="Times New Roman"/>
            <w:sz w:val="22"/>
          </w:rPr>
          <w:t xml:space="preserve">https://www.chmi.cz/files/portal/docs/reditel/SIS/casmz/ke_stazeni_download.html </w:t>
        </w:r>
      </w:hyperlink>
      <w:r>
        <w:rPr>
          <w:rFonts w:eastAsia="Times New Roman"/>
          <w:color w:val="093F88"/>
          <w:sz w:val="22"/>
        </w:rPr>
        <w:t xml:space="preserve"> </w:t>
      </w:r>
    </w:p>
    <w:p w:rsidR="007B5347" w:rsidRDefault="00836B75">
      <w:pPr>
        <w:pStyle w:val="text"/>
        <w:ind w:left="992" w:hanging="425"/>
        <w:rPr>
          <w:rFonts w:eastAsia="Times New Roman"/>
          <w:sz w:val="22"/>
        </w:rPr>
      </w:pPr>
      <w:r>
        <w:rPr>
          <w:rFonts w:eastAsia="Times New Roman"/>
          <w:color w:val="093F88"/>
          <w:sz w:val="22"/>
        </w:rPr>
        <w:t>ĎOUBALOVÁ, J., VLČEK, O., HORÁLEK, J., 2020. Zpřesnění operativních map PM</w:t>
      </w:r>
      <w:r>
        <w:rPr>
          <w:rFonts w:eastAsia="Times New Roman"/>
          <w:color w:val="093F88"/>
          <w:sz w:val="22"/>
          <w:vertAlign w:val="subscript"/>
        </w:rPr>
        <w:t>10</w:t>
      </w:r>
      <w:r>
        <w:rPr>
          <w:rFonts w:eastAsia="Times New Roman"/>
          <w:color w:val="093F88"/>
          <w:sz w:val="22"/>
        </w:rPr>
        <w:t xml:space="preserve"> zahrnutím výstupu modelu </w:t>
      </w:r>
      <w:proofErr w:type="spellStart"/>
      <w:r>
        <w:rPr>
          <w:rFonts w:eastAsia="Times New Roman"/>
          <w:color w:val="093F88"/>
          <w:sz w:val="22"/>
        </w:rPr>
        <w:t>CAMx</w:t>
      </w:r>
      <w:proofErr w:type="spellEnd"/>
      <w:r>
        <w:rPr>
          <w:rFonts w:eastAsia="Times New Roman"/>
          <w:color w:val="093F88"/>
          <w:sz w:val="22"/>
        </w:rPr>
        <w:t xml:space="preserve">, dalších doplňkových dat a využitím </w:t>
      </w:r>
      <w:proofErr w:type="spellStart"/>
      <w:r>
        <w:rPr>
          <w:rFonts w:eastAsia="Times New Roman"/>
          <w:color w:val="093F88"/>
          <w:sz w:val="22"/>
        </w:rPr>
        <w:t>krigingu</w:t>
      </w:r>
      <w:proofErr w:type="spellEnd"/>
      <w:r>
        <w:rPr>
          <w:rFonts w:eastAsia="Times New Roman"/>
          <w:color w:val="093F88"/>
          <w:sz w:val="22"/>
        </w:rPr>
        <w:t xml:space="preserve">. </w:t>
      </w:r>
      <w:r>
        <w:rPr>
          <w:rFonts w:eastAsia="Times New Roman"/>
          <w:i/>
          <w:color w:val="093F88"/>
          <w:sz w:val="22"/>
        </w:rPr>
        <w:t>Meteorologické zprávy</w:t>
      </w:r>
      <w:r>
        <w:rPr>
          <w:rFonts w:eastAsia="Times New Roman"/>
          <w:color w:val="093F88"/>
          <w:sz w:val="22"/>
        </w:rPr>
        <w:t xml:space="preserve">, roč. </w:t>
      </w:r>
      <w:r>
        <w:rPr>
          <w:rFonts w:eastAsia="Times New Roman"/>
          <w:b/>
          <w:color w:val="093F88"/>
          <w:sz w:val="22"/>
        </w:rPr>
        <w:t>73</w:t>
      </w:r>
      <w:r>
        <w:rPr>
          <w:rFonts w:eastAsia="Times New Roman"/>
          <w:color w:val="093F88"/>
          <w:sz w:val="22"/>
        </w:rPr>
        <w:t>, č. 3, s.</w:t>
      </w:r>
      <w:r w:rsidR="00D87E1E">
        <w:rPr>
          <w:rFonts w:eastAsia="Times New Roman"/>
          <w:color w:val="093F88"/>
          <w:sz w:val="22"/>
        </w:rPr>
        <w:t> </w:t>
      </w:r>
      <w:r>
        <w:rPr>
          <w:rFonts w:eastAsia="Times New Roman"/>
          <w:color w:val="093F88"/>
          <w:sz w:val="22"/>
        </w:rPr>
        <w:t xml:space="preserve">78–86. ISSN 0026-1173. Dostupné také z WWW: </w:t>
      </w:r>
      <w:hyperlink r:id="rId28" w:tooltip="https://www.chmi.cz/files/portal/docs/reditel/SIS/casmz/assets/2020/CHMU_MZ_3-20.pdf" w:history="1">
        <w:r>
          <w:rPr>
            <w:rStyle w:val="Hypertextovodkaz"/>
            <w:rFonts w:eastAsia="Times New Roman"/>
            <w:sz w:val="22"/>
          </w:rPr>
          <w:t>https://www.chmi.cz/files/portal/docs/reditel/SIS/casmz/assets/2020/CHMU_MZ_3-20.pdf</w:t>
        </w:r>
      </w:hyperlink>
      <w:r>
        <w:rPr>
          <w:rFonts w:eastAsia="Times New Roman"/>
          <w:color w:val="093F88"/>
          <w:sz w:val="22"/>
        </w:rPr>
        <w:t>.</w:t>
      </w:r>
    </w:p>
    <w:p w:rsidR="007B5347" w:rsidRDefault="00836B75">
      <w:pPr>
        <w:pStyle w:val="text"/>
        <w:ind w:left="992" w:hanging="425"/>
        <w:rPr>
          <w:rFonts w:eastAsia="Times New Roman"/>
          <w:sz w:val="22"/>
        </w:rPr>
      </w:pPr>
      <w:r>
        <w:rPr>
          <w:sz w:val="22"/>
        </w:rPr>
        <w:t xml:space="preserve">HORÁLEK, J., DENBY, B., </w:t>
      </w:r>
      <w:proofErr w:type="gramStart"/>
      <w:r>
        <w:rPr>
          <w:sz w:val="22"/>
        </w:rPr>
        <w:t>DE SMET</w:t>
      </w:r>
      <w:proofErr w:type="gramEnd"/>
      <w:r>
        <w:rPr>
          <w:sz w:val="22"/>
        </w:rPr>
        <w:t xml:space="preserve">, P., DE LEEUW, F., KURFÜRST, P. et al., 2007. </w:t>
      </w:r>
      <w:proofErr w:type="spellStart"/>
      <w:r>
        <w:rPr>
          <w:sz w:val="22"/>
        </w:rPr>
        <w:t>Spatial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mapping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of</w:t>
      </w:r>
      <w:proofErr w:type="spellEnd"/>
      <w:r>
        <w:rPr>
          <w:sz w:val="22"/>
        </w:rPr>
        <w:t xml:space="preserve"> air </w:t>
      </w:r>
      <w:proofErr w:type="spellStart"/>
      <w:r>
        <w:rPr>
          <w:sz w:val="22"/>
        </w:rPr>
        <w:t>quality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for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European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scale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assessment</w:t>
      </w:r>
      <w:proofErr w:type="spellEnd"/>
      <w:r>
        <w:rPr>
          <w:sz w:val="22"/>
        </w:rPr>
        <w:t xml:space="preserve">. ETC/ACC </w:t>
      </w:r>
      <w:proofErr w:type="spellStart"/>
      <w:r>
        <w:rPr>
          <w:sz w:val="22"/>
        </w:rPr>
        <w:t>Technical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paper</w:t>
      </w:r>
      <w:proofErr w:type="spellEnd"/>
      <w:r>
        <w:rPr>
          <w:sz w:val="22"/>
        </w:rPr>
        <w:t xml:space="preserve"> 2006/6. [online]. [cit. 5. 3. 2020]. Dostupné z WWW: </w:t>
      </w:r>
      <w:hyperlink r:id="rId29" w:tooltip="https://www.eionet.europa.eu/etcs/etc-atni/products/etc-atni-reports/etcacc_technpaper_2006_6_spat_aq" w:history="1">
        <w:r>
          <w:rPr>
            <w:rStyle w:val="Hypertextovodkaz"/>
            <w:sz w:val="22"/>
          </w:rPr>
          <w:t>https://www.eionet.europa.eu/etcs/etc-atni/products/etc-atni-reports/etcacc_technpaper_2006_6_spat_aq</w:t>
        </w:r>
      </w:hyperlink>
      <w:r>
        <w:rPr>
          <w:sz w:val="22"/>
        </w:rPr>
        <w:t xml:space="preserve"> </w:t>
      </w:r>
    </w:p>
    <w:p w:rsidR="007B5347" w:rsidRDefault="007B5347">
      <w:pPr>
        <w:pStyle w:val="text"/>
        <w:ind w:left="992" w:hanging="425"/>
      </w:pPr>
    </w:p>
    <w:p w:rsidR="007B5347" w:rsidRDefault="007B5347">
      <w:pPr>
        <w:pStyle w:val="text"/>
        <w:ind w:left="992" w:hanging="425"/>
        <w:rPr>
          <w:rFonts w:ascii="Arial" w:eastAsia="Arial" w:hAnsi="Arial" w:cs="Arial"/>
          <w:sz w:val="16"/>
        </w:rPr>
      </w:pPr>
    </w:p>
    <w:p w:rsidR="007B5347" w:rsidRDefault="007B5347">
      <w:pPr>
        <w:pStyle w:val="text"/>
      </w:pPr>
    </w:p>
    <w:p w:rsidR="007B5347" w:rsidRDefault="007B5347">
      <w:pPr>
        <w:pStyle w:val="text"/>
        <w:sectPr w:rsidR="007B5347">
          <w:headerReference w:type="default" r:id="rId30"/>
          <w:footerReference w:type="default" r:id="rId31"/>
          <w:headerReference w:type="first" r:id="rId32"/>
          <w:footerReference w:type="first" r:id="rId33"/>
          <w:pgSz w:w="11906" w:h="16838"/>
          <w:pgMar w:top="1799" w:right="851" w:bottom="1134" w:left="851" w:header="1020" w:footer="1701" w:gutter="0"/>
          <w:cols w:space="708"/>
          <w:titlePg/>
          <w:docGrid w:linePitch="360"/>
        </w:sectPr>
      </w:pPr>
    </w:p>
    <w:p w:rsidR="007B5347" w:rsidRDefault="00836B75">
      <w:pPr>
        <w:pStyle w:val="Nadpiskontakt"/>
      </w:pPr>
      <w:r>
        <w:lastRenderedPageBreak/>
        <w:t>Kontakt:</w:t>
      </w:r>
    </w:p>
    <w:p w:rsidR="007B5347" w:rsidRDefault="00836B75">
      <w:pPr>
        <w:pStyle w:val="kontaktjmno"/>
      </w:pPr>
      <w:r>
        <w:t>Monika Hrubalová</w:t>
      </w:r>
    </w:p>
    <w:p w:rsidR="007B5347" w:rsidRDefault="00836B75">
      <w:pPr>
        <w:pStyle w:val="kontaktostatn"/>
      </w:pPr>
      <w:r>
        <w:t>Vedoucí tiskového a informačního oddělení</w:t>
      </w:r>
    </w:p>
    <w:p w:rsidR="007B5347" w:rsidRDefault="00836B75">
      <w:pPr>
        <w:pStyle w:val="kontaktostatn"/>
      </w:pPr>
      <w:r>
        <w:t>T: 737 231 543</w:t>
      </w:r>
    </w:p>
    <w:p w:rsidR="007B5347" w:rsidRDefault="00836B75">
      <w:pPr>
        <w:pStyle w:val="kontaktostatn"/>
      </w:pPr>
      <w:r>
        <w:t xml:space="preserve">E: </w:t>
      </w:r>
      <w:hyperlink r:id="rId34" w:tooltip="mailto:monika.hrubalova@chmi.cz" w:history="1">
        <w:r>
          <w:rPr>
            <w:rStyle w:val="Hypertextovodkaz"/>
          </w:rPr>
          <w:t>monika.hrubalova@chmi.cz</w:t>
        </w:r>
      </w:hyperlink>
    </w:p>
    <w:p w:rsidR="007B5347" w:rsidRDefault="007B5347">
      <w:pPr>
        <w:pStyle w:val="kontaktjmno"/>
      </w:pPr>
    </w:p>
    <w:p w:rsidR="007B5347" w:rsidRDefault="00836B75">
      <w:pPr>
        <w:pStyle w:val="kontaktjmno"/>
      </w:pPr>
      <w:r>
        <w:t>Jan Doležal</w:t>
      </w:r>
    </w:p>
    <w:p w:rsidR="007B5347" w:rsidRDefault="00836B75">
      <w:pPr>
        <w:pStyle w:val="kontaktostatn"/>
      </w:pPr>
      <w:r>
        <w:t>Tiskové a informační oddělení</w:t>
      </w:r>
    </w:p>
    <w:p w:rsidR="007B5347" w:rsidRDefault="00836B75">
      <w:pPr>
        <w:pStyle w:val="kontaktostatn"/>
      </w:pPr>
      <w:r>
        <w:t>T: 724 342 542</w:t>
      </w:r>
    </w:p>
    <w:p w:rsidR="007B5347" w:rsidRDefault="00836B75">
      <w:pPr>
        <w:pStyle w:val="kontaktostatn"/>
        <w:rPr>
          <w:rStyle w:val="Hypertextovodkaz"/>
        </w:rPr>
      </w:pPr>
      <w:r>
        <w:t xml:space="preserve">E: </w:t>
      </w:r>
      <w:hyperlink r:id="rId35" w:tooltip="mailto:jan.dolezal2@chmi.cz" w:history="1">
        <w:r>
          <w:rPr>
            <w:rStyle w:val="Hypertextovodkaz"/>
          </w:rPr>
          <w:t>jan.dolezal2@chmi.cz</w:t>
        </w:r>
      </w:hyperlink>
    </w:p>
    <w:p w:rsidR="007479E3" w:rsidRDefault="007479E3">
      <w:pPr>
        <w:pStyle w:val="kontaktostatn"/>
        <w:rPr>
          <w:rStyle w:val="markedcontent"/>
        </w:rPr>
      </w:pPr>
    </w:p>
    <w:p w:rsidR="007479E3" w:rsidRPr="007479E3" w:rsidRDefault="007479E3">
      <w:pPr>
        <w:pStyle w:val="kontaktostatn"/>
        <w:rPr>
          <w:rStyle w:val="markedcontent"/>
          <w:b/>
        </w:rPr>
      </w:pPr>
      <w:r w:rsidRPr="007479E3">
        <w:rPr>
          <w:rStyle w:val="markedcontent"/>
          <w:b/>
        </w:rPr>
        <w:t xml:space="preserve">Odborní garanti: </w:t>
      </w:r>
    </w:p>
    <w:p w:rsidR="007479E3" w:rsidRDefault="007479E3">
      <w:pPr>
        <w:pStyle w:val="kontaktostatn"/>
      </w:pPr>
      <w:r>
        <w:rPr>
          <w:rStyle w:val="markedcontent"/>
        </w:rPr>
        <w:t xml:space="preserve">Ondřej Vlček (Odd. </w:t>
      </w:r>
      <w:proofErr w:type="gramStart"/>
      <w:r>
        <w:rPr>
          <w:rStyle w:val="markedcontent"/>
        </w:rPr>
        <w:t>modelování</w:t>
      </w:r>
      <w:proofErr w:type="gramEnd"/>
      <w:r>
        <w:rPr>
          <w:rStyle w:val="markedcontent"/>
        </w:rPr>
        <w:t xml:space="preserve"> a expertiz) a Jan Horálek (Odd. informačního systému kvality ovzduší)</w:t>
      </w:r>
      <w:r>
        <w:t xml:space="preserve"> </w:t>
      </w:r>
      <w:r>
        <w:br/>
      </w:r>
      <w:r>
        <w:rPr>
          <w:rStyle w:val="markedcontent"/>
        </w:rPr>
        <w:t xml:space="preserve">E: </w:t>
      </w:r>
      <w:hyperlink r:id="rId36" w:history="1">
        <w:r w:rsidRPr="00211111">
          <w:rPr>
            <w:rStyle w:val="Hypertextovodkaz"/>
          </w:rPr>
          <w:t>ondrej.vlcek@chmi.cz</w:t>
        </w:r>
      </w:hyperlink>
      <w:r>
        <w:rPr>
          <w:rStyle w:val="markedcontent"/>
        </w:rPr>
        <w:t xml:space="preserve"> </w:t>
      </w:r>
    </w:p>
    <w:p w:rsidR="007B5347" w:rsidRDefault="007B5347">
      <w:pPr>
        <w:pStyle w:val="kontaktostatn"/>
      </w:pPr>
    </w:p>
    <w:p w:rsidR="007B5347" w:rsidRDefault="007B5347">
      <w:pPr>
        <w:pStyle w:val="kontaktostatn"/>
      </w:pPr>
    </w:p>
    <w:sectPr w:rsidR="007B5347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5E70BAA3" w16cex:dateUtc="2022-08-23T15:23:03Z"/>
  <w16cex:commentExtensible w16cex:durableId="61B76878" w16cex:dateUtc="2022-07-29T07:10:19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5E70BAA3"/>
  <w16cid:commentId w16cid:paraId="00000002" w16cid:durableId="61B7687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153C" w:rsidRDefault="00E5153C">
      <w:r>
        <w:separator/>
      </w:r>
    </w:p>
  </w:endnote>
  <w:endnote w:type="continuationSeparator" w:id="0">
    <w:p w:rsidR="00E5153C" w:rsidRDefault="00E51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grande ce">
    <w:altName w:val="DejaVu Sans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347" w:rsidRPr="007479E3" w:rsidRDefault="00E5153C" w:rsidP="007479E3">
    <w:pPr>
      <w:pStyle w:val="Zpat"/>
      <w:spacing w:before="120"/>
      <w:jc w:val="right"/>
    </w:pPr>
    <w:sdt>
      <w:sdtPr>
        <w:id w:val="1054898463"/>
        <w:docPartObj>
          <w:docPartGallery w:val="Page Numbers (Bottom of Page)"/>
          <w:docPartUnique/>
        </w:docPartObj>
      </w:sdtPr>
      <w:sdtEndPr/>
      <w:sdtContent>
        <w:r w:rsidR="007479E3" w:rsidRPr="007479E3">
          <w:fldChar w:fldCharType="begin"/>
        </w:r>
        <w:r w:rsidR="007479E3" w:rsidRPr="007479E3">
          <w:instrText>PAGE   \* MERGEFORMAT</w:instrText>
        </w:r>
        <w:r w:rsidR="007479E3" w:rsidRPr="007479E3">
          <w:fldChar w:fldCharType="separate"/>
        </w:r>
        <w:r w:rsidR="004C2290">
          <w:rPr>
            <w:noProof/>
          </w:rPr>
          <w:t>5</w:t>
        </w:r>
        <w:r w:rsidR="007479E3" w:rsidRPr="007479E3">
          <w:fldChar w:fldCharType="end"/>
        </w:r>
        <w:r w:rsidR="007479E3" w:rsidRPr="007479E3">
          <w:t xml:space="preserve"> z</w:t>
        </w:r>
      </w:sdtContent>
    </w:sdt>
    <w:r w:rsidR="007479E3" w:rsidRPr="007479E3">
      <w:t xml:space="preserve"> </w:t>
    </w:r>
    <w:r w:rsidR="007479E3">
      <w:t>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347" w:rsidRDefault="00D87E1E" w:rsidP="00D87E1E">
    <w:pPr>
      <w:pStyle w:val="Zpat"/>
      <w:tabs>
        <w:tab w:val="left" w:pos="8513"/>
        <w:tab w:val="right" w:pos="10204"/>
      </w:tabs>
      <w:spacing w:before="120"/>
    </w:pPr>
    <w:r w:rsidRPr="00D87E1E">
      <w:tab/>
    </w:r>
    <w:r w:rsidRPr="00D87E1E">
      <w:tab/>
    </w:r>
    <w:r w:rsidRPr="00D87E1E">
      <w:tab/>
    </w:r>
    <w:r w:rsidR="00836B75" w:rsidRPr="00D87E1E">
      <w:t>info@chmi.cz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347" w:rsidRDefault="007B5347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347" w:rsidRDefault="007B5347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347" w:rsidRDefault="007B534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153C" w:rsidRDefault="00E5153C">
      <w:r>
        <w:separator/>
      </w:r>
    </w:p>
  </w:footnote>
  <w:footnote w:type="continuationSeparator" w:id="0">
    <w:p w:rsidR="00E5153C" w:rsidRDefault="00E5153C">
      <w:r>
        <w:continuationSeparator/>
      </w:r>
    </w:p>
  </w:footnote>
  <w:footnote w:id="1">
    <w:p w:rsidR="007B5347" w:rsidRPr="00630D54" w:rsidRDefault="00836B75" w:rsidP="00D87E1E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Evropská předpověď kvality ovzduší na následující 4 dny je vydávána jednou denně. Počítá se nezávisle několika chemickými transportními modely a pro účely operativního mapování využívá</w:t>
      </w:r>
      <w:r w:rsidR="00D87E1E">
        <w:t xml:space="preserve"> ČHMÚ</w:t>
      </w:r>
      <w:r>
        <w:t xml:space="preserve"> medián výstupů těchto modelů, který je poskytován ve výsledném rozlišení 0,1°, tj. cca 10 km (rozlišení jednotlivých modelů ale může být hrubší). Podrobnosti viz </w:t>
      </w:r>
      <w:hyperlink r:id="rId1" w:tooltip="https://www.regional.atmosphere.copernicus.eu/" w:history="1">
        <w:r>
          <w:rPr>
            <w:rStyle w:val="Hypertextovodkaz"/>
          </w:rPr>
          <w:t>https://www.regional.atmosphere.copernicus.eu/</w:t>
        </w:r>
      </w:hyperlink>
      <w:r>
        <w:t xml:space="preserve"> </w:t>
      </w:r>
      <w:r>
        <w:rPr>
          <w:rFonts w:ascii="Calibri" w:eastAsia="Calibri" w:hAnsi="Calibri" w:cs="Calibri"/>
          <w:color w:val="000000"/>
          <w:sz w:val="22"/>
        </w:rPr>
        <w:t>→</w:t>
      </w:r>
      <w:r>
        <w:t xml:space="preserve"> </w:t>
      </w:r>
      <w:proofErr w:type="spellStart"/>
      <w:r w:rsidRPr="00630D54">
        <w:t>About</w:t>
      </w:r>
      <w:proofErr w:type="spellEnd"/>
      <w:r w:rsidRPr="00630D54">
        <w:t xml:space="preserve"> </w:t>
      </w:r>
      <w:proofErr w:type="spellStart"/>
      <w:r w:rsidRPr="00630D54">
        <w:t>the</w:t>
      </w:r>
      <w:proofErr w:type="spellEnd"/>
      <w:r w:rsidRPr="00630D54">
        <w:t xml:space="preserve"> Project</w:t>
      </w:r>
      <w:r w:rsidR="00D87E1E" w:rsidRPr="00630D54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347" w:rsidRDefault="00836B75">
    <w:pPr>
      <w:pStyle w:val="Zhlav"/>
    </w:pPr>
    <w:r w:rsidRPr="00D87E1E">
      <w:t>Tisková zpráva ČHMÚ</w:t>
    </w:r>
    <w:r w:rsidRPr="00D87E1E">
      <w:tab/>
    </w:r>
    <w:r w:rsidRPr="00D87E1E">
      <w:tab/>
    </w:r>
    <w:r w:rsidR="00630D54">
      <w:t>26. 8. 2022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347" w:rsidRDefault="00836B75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align>left</wp:align>
              </wp:positionH>
              <wp:positionV relativeFrom="margin">
                <wp:posOffset>381635</wp:posOffset>
              </wp:positionV>
              <wp:extent cx="656590" cy="1314450"/>
              <wp:effectExtent l="0" t="0" r="0" b="0"/>
              <wp:wrapSquare wrapText="bothSides"/>
              <wp:docPr id="22" name="Obrázek 14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 flipH="1" flipV="1">
                        <a:off x="0" y="0"/>
                        <a:ext cx="656590" cy="1314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251660288;o:allowoverlap:true;o:allowincell:true;mso-position-horizontal-relative:page;mso-position-horizontal:left;mso-position-vertical-relative:margin;margin-top:30.0pt;mso-position-vertical:absolute;width:51.7pt;height:103.5pt;flip:xy;" stroked="f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-333375</wp:posOffset>
              </wp:positionV>
              <wp:extent cx="1556883" cy="577850"/>
              <wp:effectExtent l="0" t="0" r="5715" b="0"/>
              <wp:wrapNone/>
              <wp:docPr id="23" name="Obrázek 14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556883" cy="57784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67456;o:allowoverlap:true;o:allowincell:true;mso-position-horizontal-relative:margin;mso-position-horizontal:right;mso-position-vertical-relative:text;margin-top:-26.2pt;mso-position-vertical:absolute;width:122.6pt;height:45.5pt;" stroked="f">
              <v:path textboxrect="0,0,0,0"/>
              <v:imagedata r:id="rId4" o:title=""/>
            </v:shape>
          </w:pict>
        </mc:Fallback>
      </mc:AlternateContent>
    </w:r>
    <w:r>
      <w:t xml:space="preserve">Tisková zpráva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347" w:rsidRDefault="007B5347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347" w:rsidRDefault="007B5347">
    <w:pPr>
      <w:pStyle w:val="Zhlav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347" w:rsidRDefault="00836B75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4109085</wp:posOffset>
              </wp:positionH>
              <wp:positionV relativeFrom="paragraph">
                <wp:posOffset>64135</wp:posOffset>
              </wp:positionV>
              <wp:extent cx="2051050" cy="762000"/>
              <wp:effectExtent l="0" t="0" r="6350" b="0"/>
              <wp:wrapSquare wrapText="bothSides"/>
              <wp:docPr id="3" name="Obrázek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051050" cy="7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mso-wrap-distance-left:9.0pt;mso-wrap-distance-top:0.0pt;mso-wrap-distance-right:9.0pt;mso-wrap-distance-bottom:0.0pt;z-index:251663360;o:allowoverlap:true;o:allowincell:true;mso-position-horizontal-relative:margin;margin-left:323.6pt;mso-position-horizontal:absolute;mso-position-vertical-relative:text;margin-top:5.0pt;mso-position-vertical:absolute;width:161.5pt;height:60.0pt;" stroked="f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-720090</wp:posOffset>
              </wp:positionH>
              <wp:positionV relativeFrom="paragraph">
                <wp:posOffset>423545</wp:posOffset>
              </wp:positionV>
              <wp:extent cx="2944495" cy="5888990"/>
              <wp:effectExtent l="0" t="0" r="8255" b="0"/>
              <wp:wrapTopAndBottom/>
              <wp:docPr id="4" name="Obrázek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2944495" cy="588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position:absolute;mso-wrap-distance-left:9.0pt;mso-wrap-distance-top:0.0pt;mso-wrap-distance-right:9.0pt;mso-wrap-distance-bottom:0.0pt;z-index:251661312;o:allowoverlap:true;o:allowincell:true;mso-position-horizontal-relative:margin;margin-left:-56.7pt;mso-position-horizontal:absolute;mso-position-vertical-relative:text;margin-top:33.4pt;mso-position-vertical:absolute;width:231.8pt;height:463.7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C12D9"/>
    <w:multiLevelType w:val="hybridMultilevel"/>
    <w:tmpl w:val="6BF8A49E"/>
    <w:lvl w:ilvl="0" w:tplc="E690AE3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31E689E0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 w:tplc="E258F84C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 w:tplc="377AD0A0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 w:tplc="1930A6E0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 w:tplc="58BCB502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 w:tplc="ABD6C152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 w:tplc="EBA84F3A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 w:tplc="B36A71AE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A051D1"/>
    <w:multiLevelType w:val="hybridMultilevel"/>
    <w:tmpl w:val="1520C43C"/>
    <w:lvl w:ilvl="0" w:tplc="CBF4D7A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B698569E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6C02EF54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59C6EA4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9AC587C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E2AC5A96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97AE6F90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7FC0578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7B2A85C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6EF4E29"/>
    <w:multiLevelType w:val="hybridMultilevel"/>
    <w:tmpl w:val="A5BCABDC"/>
    <w:lvl w:ilvl="0" w:tplc="C01478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419A1EE2">
      <w:start w:val="1"/>
      <w:numFmt w:val="lowerLetter"/>
      <w:lvlText w:val="%2."/>
      <w:lvlJc w:val="left"/>
      <w:pPr>
        <w:ind w:left="1647" w:hanging="360"/>
      </w:pPr>
    </w:lvl>
    <w:lvl w:ilvl="2" w:tplc="07349FB2">
      <w:start w:val="1"/>
      <w:numFmt w:val="lowerRoman"/>
      <w:lvlText w:val="%3."/>
      <w:lvlJc w:val="right"/>
      <w:pPr>
        <w:ind w:left="2367" w:hanging="180"/>
      </w:pPr>
    </w:lvl>
    <w:lvl w:ilvl="3" w:tplc="E7FEA758">
      <w:start w:val="1"/>
      <w:numFmt w:val="decimal"/>
      <w:lvlText w:val="%4."/>
      <w:lvlJc w:val="left"/>
      <w:pPr>
        <w:ind w:left="3087" w:hanging="360"/>
      </w:pPr>
    </w:lvl>
    <w:lvl w:ilvl="4" w:tplc="6CE05B3C">
      <w:start w:val="1"/>
      <w:numFmt w:val="lowerLetter"/>
      <w:lvlText w:val="%5."/>
      <w:lvlJc w:val="left"/>
      <w:pPr>
        <w:ind w:left="3807" w:hanging="360"/>
      </w:pPr>
    </w:lvl>
    <w:lvl w:ilvl="5" w:tplc="66C655B4">
      <w:start w:val="1"/>
      <w:numFmt w:val="lowerRoman"/>
      <w:lvlText w:val="%6."/>
      <w:lvlJc w:val="right"/>
      <w:pPr>
        <w:ind w:left="4527" w:hanging="180"/>
      </w:pPr>
    </w:lvl>
    <w:lvl w:ilvl="6" w:tplc="749E3804">
      <w:start w:val="1"/>
      <w:numFmt w:val="decimal"/>
      <w:lvlText w:val="%7."/>
      <w:lvlJc w:val="left"/>
      <w:pPr>
        <w:ind w:left="5247" w:hanging="360"/>
      </w:pPr>
    </w:lvl>
    <w:lvl w:ilvl="7" w:tplc="5A9A54EC">
      <w:start w:val="1"/>
      <w:numFmt w:val="lowerLetter"/>
      <w:lvlText w:val="%8."/>
      <w:lvlJc w:val="left"/>
      <w:pPr>
        <w:ind w:left="5967" w:hanging="360"/>
      </w:pPr>
    </w:lvl>
    <w:lvl w:ilvl="8" w:tplc="74AC452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BB74201"/>
    <w:multiLevelType w:val="hybridMultilevel"/>
    <w:tmpl w:val="9EF0E2B8"/>
    <w:lvl w:ilvl="0" w:tplc="517ECC56">
      <w:start w:val="1"/>
      <w:numFmt w:val="bullet"/>
      <w:lvlText w:val="·"/>
      <w:lvlJc w:val="left"/>
      <w:pPr>
        <w:ind w:left="1276" w:hanging="360"/>
      </w:pPr>
      <w:rPr>
        <w:rFonts w:ascii="Symbol" w:eastAsia="Symbol" w:hAnsi="Symbol" w:cs="Symbol" w:hint="default"/>
      </w:rPr>
    </w:lvl>
    <w:lvl w:ilvl="1" w:tplc="BF34CA34">
      <w:start w:val="1"/>
      <w:numFmt w:val="bullet"/>
      <w:lvlText w:val="o"/>
      <w:lvlJc w:val="left"/>
      <w:pPr>
        <w:ind w:left="1996" w:hanging="360"/>
      </w:pPr>
      <w:rPr>
        <w:rFonts w:ascii="Courier New" w:eastAsia="Courier New" w:hAnsi="Courier New" w:cs="Courier New" w:hint="default"/>
      </w:rPr>
    </w:lvl>
    <w:lvl w:ilvl="2" w:tplc="D7FEB0B4">
      <w:start w:val="1"/>
      <w:numFmt w:val="bullet"/>
      <w:lvlText w:val="§"/>
      <w:lvlJc w:val="left"/>
      <w:pPr>
        <w:ind w:left="2716" w:hanging="360"/>
      </w:pPr>
      <w:rPr>
        <w:rFonts w:ascii="Wingdings" w:eastAsia="Wingdings" w:hAnsi="Wingdings" w:cs="Wingdings" w:hint="default"/>
      </w:rPr>
    </w:lvl>
    <w:lvl w:ilvl="3" w:tplc="7B5A9E6A">
      <w:start w:val="1"/>
      <w:numFmt w:val="bullet"/>
      <w:lvlText w:val="·"/>
      <w:lvlJc w:val="left"/>
      <w:pPr>
        <w:ind w:left="3436" w:hanging="360"/>
      </w:pPr>
      <w:rPr>
        <w:rFonts w:ascii="Symbol" w:eastAsia="Symbol" w:hAnsi="Symbol" w:cs="Symbol" w:hint="default"/>
      </w:rPr>
    </w:lvl>
    <w:lvl w:ilvl="4" w:tplc="F1641846">
      <w:start w:val="1"/>
      <w:numFmt w:val="bullet"/>
      <w:lvlText w:val="o"/>
      <w:lvlJc w:val="left"/>
      <w:pPr>
        <w:ind w:left="4156" w:hanging="360"/>
      </w:pPr>
      <w:rPr>
        <w:rFonts w:ascii="Courier New" w:eastAsia="Courier New" w:hAnsi="Courier New" w:cs="Courier New" w:hint="default"/>
      </w:rPr>
    </w:lvl>
    <w:lvl w:ilvl="5" w:tplc="9508FFCC">
      <w:start w:val="1"/>
      <w:numFmt w:val="bullet"/>
      <w:lvlText w:val="§"/>
      <w:lvlJc w:val="left"/>
      <w:pPr>
        <w:ind w:left="4876" w:hanging="360"/>
      </w:pPr>
      <w:rPr>
        <w:rFonts w:ascii="Wingdings" w:eastAsia="Wingdings" w:hAnsi="Wingdings" w:cs="Wingdings" w:hint="default"/>
      </w:rPr>
    </w:lvl>
    <w:lvl w:ilvl="6" w:tplc="DC6E2CB6">
      <w:start w:val="1"/>
      <w:numFmt w:val="bullet"/>
      <w:lvlText w:val="·"/>
      <w:lvlJc w:val="left"/>
      <w:pPr>
        <w:ind w:left="5596" w:hanging="360"/>
      </w:pPr>
      <w:rPr>
        <w:rFonts w:ascii="Symbol" w:eastAsia="Symbol" w:hAnsi="Symbol" w:cs="Symbol" w:hint="default"/>
      </w:rPr>
    </w:lvl>
    <w:lvl w:ilvl="7" w:tplc="C73CD620">
      <w:start w:val="1"/>
      <w:numFmt w:val="bullet"/>
      <w:lvlText w:val="o"/>
      <w:lvlJc w:val="left"/>
      <w:pPr>
        <w:ind w:left="6316" w:hanging="360"/>
      </w:pPr>
      <w:rPr>
        <w:rFonts w:ascii="Courier New" w:eastAsia="Courier New" w:hAnsi="Courier New" w:cs="Courier New" w:hint="default"/>
      </w:rPr>
    </w:lvl>
    <w:lvl w:ilvl="8" w:tplc="40EAA17E">
      <w:start w:val="1"/>
      <w:numFmt w:val="bullet"/>
      <w:lvlText w:val="§"/>
      <w:lvlJc w:val="left"/>
      <w:pPr>
        <w:ind w:left="7036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3ED073F8"/>
    <w:multiLevelType w:val="hybridMultilevel"/>
    <w:tmpl w:val="8A02EA02"/>
    <w:lvl w:ilvl="0" w:tplc="EBE8D48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698ED1C6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77E7696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C87A8BE4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758D66E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BB30C2D0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E08D5E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EB92D434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290D844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1082446"/>
    <w:multiLevelType w:val="hybridMultilevel"/>
    <w:tmpl w:val="B5CE3F08"/>
    <w:lvl w:ilvl="0" w:tplc="9A483662">
      <w:start w:val="1"/>
      <w:numFmt w:val="bullet"/>
      <w:lvlText w:val="̶"/>
      <w:lvlJc w:val="left"/>
      <w:pPr>
        <w:ind w:left="720" w:hanging="360"/>
      </w:pPr>
      <w:rPr>
        <w:rFonts w:ascii="Arial" w:hAnsi="Arial" w:hint="default"/>
      </w:rPr>
    </w:lvl>
    <w:lvl w:ilvl="1" w:tplc="B07279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F65E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CE40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C0C3D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B442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E695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241B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ACDB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0615F6"/>
    <w:multiLevelType w:val="hybridMultilevel"/>
    <w:tmpl w:val="7DCC659A"/>
    <w:lvl w:ilvl="0" w:tplc="520E5CC4">
      <w:start w:val="1"/>
      <w:numFmt w:val="bullet"/>
      <w:lvlText w:val="̶"/>
      <w:lvlJc w:val="left"/>
      <w:pPr>
        <w:ind w:left="720" w:hanging="360"/>
      </w:pPr>
      <w:rPr>
        <w:rFonts w:ascii="Arial" w:hAnsi="Arial" w:hint="default"/>
      </w:rPr>
    </w:lvl>
    <w:lvl w:ilvl="1" w:tplc="5274831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3C34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A4F2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E4B11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D623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7E3F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E8AAE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C8BB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B46A1"/>
    <w:multiLevelType w:val="hybridMultilevel"/>
    <w:tmpl w:val="B63E21A4"/>
    <w:lvl w:ilvl="0" w:tplc="1B9A5D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D3388ED6">
      <w:start w:val="1"/>
      <w:numFmt w:val="lowerLetter"/>
      <w:lvlText w:val="%2."/>
      <w:lvlJc w:val="left"/>
      <w:pPr>
        <w:ind w:left="1647" w:hanging="360"/>
      </w:pPr>
    </w:lvl>
    <w:lvl w:ilvl="2" w:tplc="472CF1FA">
      <w:start w:val="1"/>
      <w:numFmt w:val="lowerRoman"/>
      <w:lvlText w:val="%3."/>
      <w:lvlJc w:val="right"/>
      <w:pPr>
        <w:ind w:left="2367" w:hanging="180"/>
      </w:pPr>
    </w:lvl>
    <w:lvl w:ilvl="3" w:tplc="AC8E490A">
      <w:start w:val="1"/>
      <w:numFmt w:val="decimal"/>
      <w:lvlText w:val="%4."/>
      <w:lvlJc w:val="left"/>
      <w:pPr>
        <w:ind w:left="3087" w:hanging="360"/>
      </w:pPr>
    </w:lvl>
    <w:lvl w:ilvl="4" w:tplc="78027E8E">
      <w:start w:val="1"/>
      <w:numFmt w:val="lowerLetter"/>
      <w:lvlText w:val="%5."/>
      <w:lvlJc w:val="left"/>
      <w:pPr>
        <w:ind w:left="3807" w:hanging="360"/>
      </w:pPr>
    </w:lvl>
    <w:lvl w:ilvl="5" w:tplc="9168DB66">
      <w:start w:val="1"/>
      <w:numFmt w:val="lowerRoman"/>
      <w:lvlText w:val="%6."/>
      <w:lvlJc w:val="right"/>
      <w:pPr>
        <w:ind w:left="4527" w:hanging="180"/>
      </w:pPr>
    </w:lvl>
    <w:lvl w:ilvl="6" w:tplc="869EBFAE">
      <w:start w:val="1"/>
      <w:numFmt w:val="decimal"/>
      <w:lvlText w:val="%7."/>
      <w:lvlJc w:val="left"/>
      <w:pPr>
        <w:ind w:left="5247" w:hanging="360"/>
      </w:pPr>
    </w:lvl>
    <w:lvl w:ilvl="7" w:tplc="255A4C96">
      <w:start w:val="1"/>
      <w:numFmt w:val="lowerLetter"/>
      <w:lvlText w:val="%8."/>
      <w:lvlJc w:val="left"/>
      <w:pPr>
        <w:ind w:left="5967" w:hanging="360"/>
      </w:pPr>
    </w:lvl>
    <w:lvl w:ilvl="8" w:tplc="710432A0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C972B0"/>
    <w:multiLevelType w:val="hybridMultilevel"/>
    <w:tmpl w:val="563A8862"/>
    <w:lvl w:ilvl="0" w:tplc="A8D8F4A2">
      <w:start w:val="1"/>
      <w:numFmt w:val="bullet"/>
      <w:lvlText w:val="·"/>
      <w:lvlJc w:val="left"/>
      <w:pPr>
        <w:ind w:left="1276" w:hanging="360"/>
      </w:pPr>
      <w:rPr>
        <w:rFonts w:ascii="Symbol" w:eastAsia="Symbol" w:hAnsi="Symbol" w:cs="Symbol" w:hint="default"/>
      </w:rPr>
    </w:lvl>
    <w:lvl w:ilvl="1" w:tplc="AAB098E0">
      <w:start w:val="1"/>
      <w:numFmt w:val="bullet"/>
      <w:lvlText w:val="o"/>
      <w:lvlJc w:val="left"/>
      <w:pPr>
        <w:ind w:left="1996" w:hanging="360"/>
      </w:pPr>
      <w:rPr>
        <w:rFonts w:ascii="Courier New" w:eastAsia="Courier New" w:hAnsi="Courier New" w:cs="Courier New" w:hint="default"/>
      </w:rPr>
    </w:lvl>
    <w:lvl w:ilvl="2" w:tplc="5DFABEF0">
      <w:start w:val="1"/>
      <w:numFmt w:val="bullet"/>
      <w:lvlText w:val="§"/>
      <w:lvlJc w:val="left"/>
      <w:pPr>
        <w:ind w:left="2716" w:hanging="360"/>
      </w:pPr>
      <w:rPr>
        <w:rFonts w:ascii="Wingdings" w:eastAsia="Wingdings" w:hAnsi="Wingdings" w:cs="Wingdings" w:hint="default"/>
      </w:rPr>
    </w:lvl>
    <w:lvl w:ilvl="3" w:tplc="A2FAE2D4">
      <w:start w:val="1"/>
      <w:numFmt w:val="bullet"/>
      <w:lvlText w:val="·"/>
      <w:lvlJc w:val="left"/>
      <w:pPr>
        <w:ind w:left="3436" w:hanging="360"/>
      </w:pPr>
      <w:rPr>
        <w:rFonts w:ascii="Symbol" w:eastAsia="Symbol" w:hAnsi="Symbol" w:cs="Symbol" w:hint="default"/>
      </w:rPr>
    </w:lvl>
    <w:lvl w:ilvl="4" w:tplc="8F30BB08">
      <w:start w:val="1"/>
      <w:numFmt w:val="bullet"/>
      <w:lvlText w:val="o"/>
      <w:lvlJc w:val="left"/>
      <w:pPr>
        <w:ind w:left="4156" w:hanging="360"/>
      </w:pPr>
      <w:rPr>
        <w:rFonts w:ascii="Courier New" w:eastAsia="Courier New" w:hAnsi="Courier New" w:cs="Courier New" w:hint="default"/>
      </w:rPr>
    </w:lvl>
    <w:lvl w:ilvl="5" w:tplc="C2B63EAA">
      <w:start w:val="1"/>
      <w:numFmt w:val="bullet"/>
      <w:lvlText w:val="§"/>
      <w:lvlJc w:val="left"/>
      <w:pPr>
        <w:ind w:left="4876" w:hanging="360"/>
      </w:pPr>
      <w:rPr>
        <w:rFonts w:ascii="Wingdings" w:eastAsia="Wingdings" w:hAnsi="Wingdings" w:cs="Wingdings" w:hint="default"/>
      </w:rPr>
    </w:lvl>
    <w:lvl w:ilvl="6" w:tplc="59767F94">
      <w:start w:val="1"/>
      <w:numFmt w:val="bullet"/>
      <w:lvlText w:val="·"/>
      <w:lvlJc w:val="left"/>
      <w:pPr>
        <w:ind w:left="5596" w:hanging="360"/>
      </w:pPr>
      <w:rPr>
        <w:rFonts w:ascii="Symbol" w:eastAsia="Symbol" w:hAnsi="Symbol" w:cs="Symbol" w:hint="default"/>
      </w:rPr>
    </w:lvl>
    <w:lvl w:ilvl="7" w:tplc="B1EC2F8C">
      <w:start w:val="1"/>
      <w:numFmt w:val="bullet"/>
      <w:lvlText w:val="o"/>
      <w:lvlJc w:val="left"/>
      <w:pPr>
        <w:ind w:left="6316" w:hanging="360"/>
      </w:pPr>
      <w:rPr>
        <w:rFonts w:ascii="Courier New" w:eastAsia="Courier New" w:hAnsi="Courier New" w:cs="Courier New" w:hint="default"/>
      </w:rPr>
    </w:lvl>
    <w:lvl w:ilvl="8" w:tplc="6ADAB68A">
      <w:start w:val="1"/>
      <w:numFmt w:val="bullet"/>
      <w:lvlText w:val="§"/>
      <w:lvlJc w:val="left"/>
      <w:pPr>
        <w:ind w:left="7036" w:hanging="360"/>
      </w:pPr>
      <w:rPr>
        <w:rFonts w:ascii="Wingdings" w:eastAsia="Wingdings" w:hAnsi="Wingdings" w:cs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2"/>
  </w:num>
  <w:num w:numId="6">
    <w:abstractNumId w:val="4"/>
  </w:num>
  <w:num w:numId="7">
    <w:abstractNumId w:val="1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347"/>
    <w:rsid w:val="003D551E"/>
    <w:rsid w:val="004608B4"/>
    <w:rsid w:val="0048297F"/>
    <w:rsid w:val="00493672"/>
    <w:rsid w:val="004C2290"/>
    <w:rsid w:val="00630D54"/>
    <w:rsid w:val="00705801"/>
    <w:rsid w:val="007479E3"/>
    <w:rsid w:val="007B5347"/>
    <w:rsid w:val="007E4BD7"/>
    <w:rsid w:val="00833B80"/>
    <w:rsid w:val="00836B75"/>
    <w:rsid w:val="008C2EE2"/>
    <w:rsid w:val="00CB11F1"/>
    <w:rsid w:val="00D87E1E"/>
    <w:rsid w:val="00DB35EB"/>
    <w:rsid w:val="00E5153C"/>
    <w:rsid w:val="00F54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D1D7779-10C7-4764-AA67-38E6822CC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1080" w:after="1080" w:line="240" w:lineRule="auto"/>
      <w:ind w:left="567"/>
      <w:outlineLvl w:val="0"/>
    </w:pPr>
    <w:rPr>
      <w:rFonts w:ascii="Arial" w:eastAsiaTheme="majorEastAsia" w:hAnsi="Arial" w:cstheme="majorBidi"/>
      <w:b/>
      <w:color w:val="14387F"/>
      <w:sz w:val="44"/>
      <w:szCs w:val="44"/>
    </w:rPr>
  </w:style>
  <w:style w:type="paragraph" w:styleId="Nadpis2">
    <w:name w:val="heading 2"/>
    <w:basedOn w:val="Nadpiskontakt"/>
    <w:next w:val="Normln"/>
    <w:link w:val="Nadpis2Char"/>
    <w:uiPriority w:val="9"/>
    <w:qFormat/>
    <w:pPr>
      <w:spacing w:before="360" w:after="200" w:line="240" w:lineRule="auto"/>
      <w:ind w:left="567"/>
      <w:outlineLvl w:val="1"/>
    </w:pPr>
    <w:rPr>
      <w:b w:val="0"/>
      <w:color w:val="14387F"/>
      <w:sz w:val="28"/>
    </w:rPr>
  </w:style>
  <w:style w:type="paragraph" w:styleId="Nadpis3">
    <w:name w:val="heading 3"/>
    <w:basedOn w:val="Normln"/>
    <w:next w:val="Normln"/>
    <w:link w:val="Nadpis3Char"/>
    <w:uiPriority w:val="9"/>
    <w:qFormat/>
    <w:pPr>
      <w:spacing w:before="360" w:after="120"/>
      <w:ind w:left="567"/>
      <w:outlineLvl w:val="2"/>
    </w:pPr>
    <w:rPr>
      <w:rFonts w:ascii="Arial" w:hAnsi="Arial" w:cs="Arial"/>
      <w:b/>
      <w:color w:val="14387F"/>
      <w:sz w:val="23"/>
      <w:szCs w:val="23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eading1Char">
    <w:name w:val="Heading 1 Char"/>
    <w:basedOn w:val="Standardnpsmoodstavce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Standardnpsmoodstavce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Standardnpsmoodstavce"/>
    <w:uiPriority w:val="9"/>
    <w:rPr>
      <w:rFonts w:ascii="Arial" w:eastAsia="Arial" w:hAnsi="Arial" w:cs="Arial"/>
      <w:sz w:val="30"/>
      <w:szCs w:val="30"/>
    </w:rPr>
  </w:style>
  <w:style w:type="character" w:customStyle="1" w:styleId="Nadpis4Char">
    <w:name w:val="Nadpis 4 Char"/>
    <w:basedOn w:val="Standardnpsmoodstavce"/>
    <w:link w:val="Nadpis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Nadpis9Char">
    <w:name w:val="Nadpis 9 Char"/>
    <w:basedOn w:val="Standardnpsmoodstavce"/>
    <w:link w:val="Nadpis9"/>
    <w:uiPriority w:val="9"/>
    <w:rPr>
      <w:rFonts w:ascii="Arial" w:eastAsia="Arial" w:hAnsi="Arial" w:cs="Arial"/>
      <w:i/>
      <w:iCs/>
      <w:sz w:val="21"/>
      <w:szCs w:val="21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paragraph" w:styleId="Bezmezer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Standardnpsmoodstavce"/>
    <w:uiPriority w:val="10"/>
    <w:rPr>
      <w:sz w:val="48"/>
      <w:szCs w:val="48"/>
    </w:rPr>
  </w:style>
  <w:style w:type="character" w:customStyle="1" w:styleId="SubtitleChar">
    <w:name w:val="Subtitle Char"/>
    <w:basedOn w:val="Standardnpsmoodstavce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paragraph" w:styleId="Vrazncitt">
    <w:name w:val="Intense Quote"/>
    <w:basedOn w:val="Normln"/>
    <w:next w:val="Normln"/>
    <w:link w:val="Vrazncitt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VrazncittChar">
    <w:name w:val="Výrazný citát Char"/>
    <w:link w:val="Vrazncitt"/>
    <w:uiPriority w:val="30"/>
    <w:rPr>
      <w:i/>
    </w:rPr>
  </w:style>
  <w:style w:type="character" w:customStyle="1" w:styleId="HeaderChar">
    <w:name w:val="Header Char"/>
    <w:basedOn w:val="Standardnpsmoodstavce"/>
    <w:uiPriority w:val="99"/>
  </w:style>
  <w:style w:type="character" w:customStyle="1" w:styleId="FooterChar">
    <w:name w:val="Footer Char"/>
    <w:basedOn w:val="Standardnpsmoodstavce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lntabul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rosttabulka1">
    <w:name w:val="Plain Table 1"/>
    <w:basedOn w:val="Normlntabul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rosttabulka2">
    <w:name w:val="Plain Table 2"/>
    <w:basedOn w:val="Normlntabulka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rosttabulka3">
    <w:name w:val="Plain Table 3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rosttabulka4">
    <w:name w:val="Plain Table 4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rosttabulka5">
    <w:name w:val="Plain Table 5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Svtltabulkasmkou1">
    <w:name w:val="Grid Table 1 Light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ulkasmkou2">
    <w:name w:val="Grid Table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lkasmkou3">
    <w:name w:val="Grid Table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lkasmkou4">
    <w:name w:val="Grid Table 4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mavtabulkasmkou5">
    <w:name w:val="Grid Table 5 Dark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Barevntabulkasmkou6">
    <w:name w:val="Grid Table 6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Barevntabulkasmkou7">
    <w:name w:val="Grid Table 7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Svtltabulkaseznamu1">
    <w:name w:val="List Table 1 Light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ulkaseznamu2">
    <w:name w:val="List Table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ulkaseznamu3">
    <w:name w:val="List Table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ulkaseznamu4">
    <w:name w:val="List Table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mavtabulkaseznamu5">
    <w:name w:val="List Table 5 Dark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Barevntabulkaseznamu6">
    <w:name w:val="List Table 6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Barevntabulkaseznamu7">
    <w:name w:val="List Table 7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xtpoznpodarouChar">
    <w:name w:val="Text pozn. pod čarou Char"/>
    <w:link w:val="Textpoznpodarou"/>
    <w:uiPriority w:val="99"/>
    <w:rPr>
      <w:sz w:val="18"/>
    </w:rPr>
  </w:style>
  <w:style w:type="character" w:styleId="Znakapoznpodarou">
    <w:name w:val="footnote reference"/>
    <w:basedOn w:val="Standardnpsmoodstavce"/>
    <w:uiPriority w:val="99"/>
    <w:unhideWhenUsed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xtvysvtlivekChar">
    <w:name w:val="Text vysvětlivek Char"/>
    <w:link w:val="Textvysvtlivek"/>
    <w:uiPriority w:val="99"/>
    <w:rPr>
      <w:sz w:val="20"/>
    </w:rPr>
  </w:style>
  <w:style w:type="character" w:styleId="Odkaznavysvtlivky">
    <w:name w:val="endnote reference"/>
    <w:basedOn w:val="Standardnpsmoodstavce"/>
    <w:uiPriority w:val="99"/>
    <w:semiHidden/>
    <w:unhideWhenUsed/>
    <w:rPr>
      <w:vertAlign w:val="superscript"/>
    </w:rPr>
  </w:style>
  <w:style w:type="paragraph" w:styleId="Obsah1">
    <w:name w:val="toc 1"/>
    <w:basedOn w:val="Normln"/>
    <w:next w:val="Normln"/>
    <w:uiPriority w:val="39"/>
    <w:unhideWhenUsed/>
    <w:pPr>
      <w:spacing w:after="57"/>
    </w:pPr>
  </w:style>
  <w:style w:type="paragraph" w:styleId="Obsah2">
    <w:name w:val="toc 2"/>
    <w:basedOn w:val="Normln"/>
    <w:next w:val="Normln"/>
    <w:uiPriority w:val="39"/>
    <w:unhideWhenUsed/>
    <w:pPr>
      <w:spacing w:after="57"/>
      <w:ind w:left="283"/>
    </w:pPr>
  </w:style>
  <w:style w:type="paragraph" w:styleId="Obsah3">
    <w:name w:val="toc 3"/>
    <w:basedOn w:val="Normln"/>
    <w:next w:val="Normln"/>
    <w:uiPriority w:val="39"/>
    <w:unhideWhenUsed/>
    <w:pPr>
      <w:spacing w:after="57"/>
      <w:ind w:left="567"/>
    </w:pPr>
  </w:style>
  <w:style w:type="paragraph" w:styleId="Obsah4">
    <w:name w:val="toc 4"/>
    <w:basedOn w:val="Normln"/>
    <w:next w:val="Normln"/>
    <w:uiPriority w:val="39"/>
    <w:unhideWhenUsed/>
    <w:pPr>
      <w:spacing w:after="57"/>
      <w:ind w:left="850"/>
    </w:pPr>
  </w:style>
  <w:style w:type="paragraph" w:styleId="Obsah5">
    <w:name w:val="toc 5"/>
    <w:basedOn w:val="Normln"/>
    <w:next w:val="Normln"/>
    <w:uiPriority w:val="39"/>
    <w:unhideWhenUsed/>
    <w:pPr>
      <w:spacing w:after="57"/>
      <w:ind w:left="1134"/>
    </w:pPr>
  </w:style>
  <w:style w:type="paragraph" w:styleId="Obsah6">
    <w:name w:val="toc 6"/>
    <w:basedOn w:val="Normln"/>
    <w:next w:val="Normln"/>
    <w:uiPriority w:val="39"/>
    <w:unhideWhenUsed/>
    <w:pPr>
      <w:spacing w:after="57"/>
      <w:ind w:left="1417"/>
    </w:pPr>
  </w:style>
  <w:style w:type="paragraph" w:styleId="Obsah7">
    <w:name w:val="toc 7"/>
    <w:basedOn w:val="Normln"/>
    <w:next w:val="Normln"/>
    <w:uiPriority w:val="39"/>
    <w:unhideWhenUsed/>
    <w:pPr>
      <w:spacing w:after="57"/>
      <w:ind w:left="1701"/>
    </w:pPr>
  </w:style>
  <w:style w:type="paragraph" w:styleId="Obsah8">
    <w:name w:val="toc 8"/>
    <w:basedOn w:val="Normln"/>
    <w:next w:val="Normln"/>
    <w:uiPriority w:val="39"/>
    <w:unhideWhenUsed/>
    <w:pPr>
      <w:spacing w:after="57"/>
      <w:ind w:left="1984"/>
    </w:pPr>
  </w:style>
  <w:style w:type="paragraph" w:styleId="Obsah9">
    <w:name w:val="toc 9"/>
    <w:basedOn w:val="Normln"/>
    <w:next w:val="Normln"/>
    <w:uiPriority w:val="39"/>
    <w:unhideWhenUsed/>
    <w:pPr>
      <w:spacing w:after="57"/>
      <w:ind w:left="2268"/>
    </w:pPr>
  </w:style>
  <w:style w:type="paragraph" w:styleId="Nadpisobsahu">
    <w:name w:val="TOC Heading"/>
    <w:uiPriority w:val="39"/>
    <w:unhideWhenUsed/>
  </w:style>
  <w:style w:type="paragraph" w:styleId="Seznamobrzk">
    <w:name w:val="table of figures"/>
    <w:basedOn w:val="Normln"/>
    <w:next w:val="Normln"/>
    <w:uiPriority w:val="99"/>
    <w:unhideWhenUsed/>
    <w:pPr>
      <w:spacing w:after="0"/>
    </w:pPr>
  </w:style>
  <w:style w:type="character" w:customStyle="1" w:styleId="Nadpis1Char">
    <w:name w:val="Nadpis 1 Char"/>
    <w:basedOn w:val="Standardnpsmoodstavce"/>
    <w:link w:val="Nadpis1"/>
    <w:uiPriority w:val="9"/>
    <w:rPr>
      <w:rFonts w:ascii="Arial" w:eastAsiaTheme="majorEastAsia" w:hAnsi="Arial" w:cstheme="majorBidi"/>
      <w:b/>
      <w:color w:val="14387F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10204"/>
      </w:tabs>
      <w:spacing w:after="0" w:line="240" w:lineRule="auto"/>
      <w:ind w:left="567"/>
    </w:pPr>
    <w:rPr>
      <w:rFonts w:ascii="Arial" w:hAnsi="Arial" w:cs="Arial"/>
      <w:color w:val="14387F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Pr>
      <w:rFonts w:ascii="Arial" w:hAnsi="Arial" w:cs="Arial"/>
      <w:color w:val="14387F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basedOn w:val="Nadpis1"/>
    <w:next w:val="Normln"/>
    <w:link w:val="NzevChar"/>
    <w:uiPriority w:val="10"/>
  </w:style>
  <w:style w:type="character" w:customStyle="1" w:styleId="NzevChar">
    <w:name w:val="Název Char"/>
    <w:basedOn w:val="Standardnpsmoodstavce"/>
    <w:link w:val="Nzev"/>
    <w:uiPriority w:val="10"/>
    <w:rPr>
      <w:rFonts w:ascii="Arial" w:eastAsiaTheme="majorEastAsia" w:hAnsi="Arial" w:cstheme="majorBidi"/>
      <w:b/>
      <w:color w:val="023E88"/>
      <w:sz w:val="44"/>
      <w:szCs w:val="44"/>
    </w:rPr>
  </w:style>
  <w:style w:type="character" w:customStyle="1" w:styleId="Nadpis2Char">
    <w:name w:val="Nadpis 2 Char"/>
    <w:basedOn w:val="Standardnpsmoodstavce"/>
    <w:link w:val="Nadpis2"/>
    <w:uiPriority w:val="9"/>
    <w:rPr>
      <w:rFonts w:ascii="Arial" w:hAnsi="Arial" w:cs="Arial"/>
      <w:color w:val="14387F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="Arial" w:hAnsi="Arial" w:cs="Arial"/>
      <w:b/>
      <w:color w:val="14387F"/>
      <w:sz w:val="23"/>
      <w:szCs w:val="23"/>
    </w:rPr>
  </w:style>
  <w:style w:type="paragraph" w:customStyle="1" w:styleId="text">
    <w:name w:val="text"/>
    <w:basedOn w:val="Normln"/>
    <w:link w:val="textChar"/>
    <w:qFormat/>
    <w:pPr>
      <w:spacing w:after="120" w:line="288" w:lineRule="auto"/>
      <w:ind w:left="567"/>
    </w:pPr>
    <w:rPr>
      <w:color w:val="14387F"/>
      <w:sz w:val="25"/>
      <w:szCs w:val="25"/>
    </w:rPr>
  </w:style>
  <w:style w:type="paragraph" w:styleId="Titulek">
    <w:name w:val="caption"/>
    <w:basedOn w:val="Normln"/>
    <w:next w:val="Normln"/>
    <w:uiPriority w:val="35"/>
    <w:pPr>
      <w:spacing w:after="200" w:line="240" w:lineRule="auto"/>
    </w:pPr>
    <w:rPr>
      <w:rFonts w:ascii="Arial" w:hAnsi="Arial" w:cs="Arial"/>
      <w:i/>
      <w:iCs/>
      <w:color w:val="12275D"/>
      <w:sz w:val="20"/>
      <w:szCs w:val="18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zhlavtabulky">
    <w:name w:val="záhlaví tabulky"/>
    <w:basedOn w:val="Normln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basedOn w:val="Normln"/>
    <w:next w:val="Normln"/>
    <w:link w:val="CittChar"/>
    <w:uiPriority w:val="29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basedOn w:val="Standardnpsmoodstavce"/>
    <w:link w:val="Citt"/>
    <w:uiPriority w:val="29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pPr>
      <w:spacing w:before="84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pPr>
      <w:spacing w:before="60" w:after="0" w:line="240" w:lineRule="auto"/>
    </w:pPr>
    <w:rPr>
      <w:rFonts w:ascii="Arial" w:hAnsi="Arial" w:cs="Arial"/>
      <w:b/>
      <w:color w:val="023E88"/>
      <w:sz w:val="20"/>
    </w:rPr>
  </w:style>
  <w:style w:type="paragraph" w:customStyle="1" w:styleId="kontaktostatn">
    <w:name w:val="kontakt ostatní"/>
    <w:basedOn w:val="Normln"/>
    <w:qFormat/>
    <w:pPr>
      <w:spacing w:after="0" w:line="240" w:lineRule="auto"/>
    </w:pPr>
    <w:rPr>
      <w:rFonts w:ascii="Arial" w:hAnsi="Arial" w:cs="Arial"/>
      <w:color w:val="023E88"/>
      <w:sz w:val="20"/>
    </w:rPr>
  </w:style>
  <w:style w:type="paragraph" w:customStyle="1" w:styleId="Kontaktodborngarant">
    <w:name w:val="Kontakt odborný garant"/>
    <w:basedOn w:val="kontaktjmno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lucida grande ce" w:hAnsi="lucida grande ce" w:cs="lucida grande c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Pr>
      <w:color w:val="0563C1" w:themeColor="hyperlink"/>
      <w:u w:val="single"/>
    </w:rPr>
  </w:style>
  <w:style w:type="paragraph" w:styleId="Podnadpis">
    <w:name w:val="Subtitle"/>
    <w:basedOn w:val="text"/>
    <w:next w:val="Normln"/>
    <w:link w:val="PodnadpisChar"/>
    <w:uiPriority w:val="11"/>
    <w:qFormat/>
    <w:rPr>
      <w:rFonts w:ascii="Arial" w:hAnsi="Arial" w:cs="Arial"/>
      <w:i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Pr>
      <w:rFonts w:ascii="Arial" w:hAnsi="Arial" w:cs="Arial"/>
      <w:i/>
      <w:color w:val="14387F"/>
      <w:szCs w:val="25"/>
    </w:rPr>
  </w:style>
  <w:style w:type="character" w:styleId="Siln">
    <w:name w:val="Strong"/>
    <w:uiPriority w:val="22"/>
    <w:rPr>
      <w:color w:val="14387F"/>
    </w:rPr>
  </w:style>
  <w:style w:type="paragraph" w:customStyle="1" w:styleId="datum">
    <w:name w:val="datum"/>
    <w:basedOn w:val="text"/>
    <w:link w:val="datumChar"/>
    <w:qFormat/>
    <w:pPr>
      <w:spacing w:after="720"/>
    </w:pPr>
    <w:rPr>
      <w:rFonts w:ascii="Arial" w:hAnsi="Arial" w:cs="Arial"/>
      <w:sz w:val="24"/>
      <w:szCs w:val="22"/>
    </w:rPr>
  </w:style>
  <w:style w:type="character" w:customStyle="1" w:styleId="textChar">
    <w:name w:val="text Char"/>
    <w:basedOn w:val="Standardnpsmoodstavce"/>
    <w:link w:val="text"/>
    <w:rPr>
      <w:rFonts w:ascii="Times New Roman" w:hAnsi="Times New Roman" w:cs="Times New Roman"/>
      <w:color w:val="14387F"/>
      <w:sz w:val="25"/>
      <w:szCs w:val="25"/>
    </w:rPr>
  </w:style>
  <w:style w:type="character" w:customStyle="1" w:styleId="datumChar">
    <w:name w:val="datum Char"/>
    <w:basedOn w:val="textChar"/>
    <w:link w:val="datum"/>
    <w:rPr>
      <w:rFonts w:ascii="Arial" w:hAnsi="Arial" w:cs="Arial"/>
      <w:color w:val="14387F"/>
      <w:sz w:val="24"/>
      <w:szCs w:val="25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hAnsi="Times New Roman" w:cs="Times New Roman"/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character" w:customStyle="1" w:styleId="6qdm">
    <w:name w:val="_6qdm"/>
    <w:basedOn w:val="Standardnpsmoodstavce"/>
  </w:style>
  <w:style w:type="character" w:customStyle="1" w:styleId="markedcontent">
    <w:name w:val="markedcontent"/>
    <w:basedOn w:val="Standardnpsmoodstavce"/>
    <w:rsid w:val="007479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mi.cz/o-nas/zakladni-dokumenty" TargetMode="External"/><Relationship Id="rId26" Type="http://schemas.openxmlformats.org/officeDocument/2006/relationships/hyperlink" Target="https://atmosphere.copernicus.eu/qa-wildfires" TargetMode="External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34" Type="http://schemas.openxmlformats.org/officeDocument/2006/relationships/hyperlink" Target="mailto:monika.hrubalova@chmi.cz" TargetMode="External"/><Relationship Id="rId42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5" Type="http://schemas.openxmlformats.org/officeDocument/2006/relationships/hyperlink" Target="https://www.chmi.cz/zpravy" TargetMode="External"/><Relationship Id="rId33" Type="http://schemas.openxmlformats.org/officeDocument/2006/relationships/footer" Target="footer2.xml"/><Relationship Id="rId38" Type="http://schemas.openxmlformats.org/officeDocument/2006/relationships/header" Target="header4.xml"/><Relationship Id="rId46" Type="http://schemas.microsoft.com/office/2016/09/relationships/commentsIds" Target="commentsIds.xml"/><Relationship Id="rId2" Type="http://schemas.openxmlformats.org/officeDocument/2006/relationships/numbering" Target="numbering.xml"/><Relationship Id="rId29" Type="http://schemas.openxmlformats.org/officeDocument/2006/relationships/hyperlink" Target="https://www.eionet.europa.eu/etcs/etc-atni/products/etc-atni-reports/etcacc_technpaper_2006_6_spat_aq" TargetMode="External"/><Relationship Id="rId41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6.png"/><Relationship Id="rId32" Type="http://schemas.openxmlformats.org/officeDocument/2006/relationships/header" Target="header2.xml"/><Relationship Id="rId37" Type="http://schemas.openxmlformats.org/officeDocument/2006/relationships/header" Target="header3.xml"/><Relationship Id="rId40" Type="http://schemas.openxmlformats.org/officeDocument/2006/relationships/footer" Target="footer4.xml"/><Relationship Id="rId45" Type="http://schemas.microsoft.com/office/2018/08/relationships/commentsExtensible" Target="commentsExtensible.xml"/><Relationship Id="rId5" Type="http://schemas.openxmlformats.org/officeDocument/2006/relationships/webSettings" Target="webSettings.xml"/><Relationship Id="rId28" Type="http://schemas.openxmlformats.org/officeDocument/2006/relationships/hyperlink" Target="https://www.chmi.cz/files/portal/docs/reditel/SIS/casmz/assets/2020/CHMU_MZ_3-20.pdf" TargetMode="External"/><Relationship Id="rId36" Type="http://schemas.openxmlformats.org/officeDocument/2006/relationships/hyperlink" Target="mailto:ondrej.vlcek@chmi.cz" TargetMode="External"/><Relationship Id="rId10" Type="http://schemas.openxmlformats.org/officeDocument/2006/relationships/hyperlink" Target="https://www.regional.atmosphere.copernicus.eu/" TargetMode="External"/><Relationship Id="rId31" Type="http://schemas.openxmlformats.org/officeDocument/2006/relationships/footer" Target="footer1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pr-asu.chmi.cz:8080/IskoPollutionMapView/faces/viewMapImages.xhtml" TargetMode="External"/><Relationship Id="rId27" Type="http://schemas.openxmlformats.org/officeDocument/2006/relationships/hyperlink" Target="https://www.chmi.cz/files/portal/docs/reditel/SIS/casmz/assets/2022/MZ_04_2022.pdf" TargetMode="External"/><Relationship Id="rId30" Type="http://schemas.openxmlformats.org/officeDocument/2006/relationships/header" Target="header1.xml"/><Relationship Id="rId35" Type="http://schemas.openxmlformats.org/officeDocument/2006/relationships/hyperlink" Target="mailto:jan.dolezal2@chmi.cz" TargetMode="External"/><Relationship Id="rId43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egional.atmosphere.copernicus.eu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10.png"/><Relationship Id="rId1" Type="http://schemas.openxmlformats.org/officeDocument/2006/relationships/image" Target="media/image3.png"/><Relationship Id="rId4" Type="http://schemas.openxmlformats.org/officeDocument/2006/relationships/image" Target="media/image20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30.png"/><Relationship Id="rId1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Kancelář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68278-75B3-432D-8942-620A74A00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1541</Words>
  <Characters>9095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DOLEŽAL, Ing.</dc:creator>
  <cp:keywords/>
  <dc:description/>
  <cp:lastModifiedBy>MONIKA HRUBALOVÁ</cp:lastModifiedBy>
  <cp:revision>3</cp:revision>
  <cp:lastPrinted>2022-08-29T06:55:00Z</cp:lastPrinted>
  <dcterms:created xsi:type="dcterms:W3CDTF">2022-08-29T06:54:00Z</dcterms:created>
  <dcterms:modified xsi:type="dcterms:W3CDTF">2022-08-29T06:56:00Z</dcterms:modified>
</cp:coreProperties>
</file>