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83"/>
        <w:rPr>
          <w:sz w:val="52"/>
        </w:rPr>
      </w:pPr>
      <w:r>
        <w:rPr>
          <w:sz w:val="52"/>
        </w:rPr>
        <w:t xml:space="preserve">Mapování přenosu aerosolových</w:t>
      </w:r>
      <w:r>
        <w:rPr>
          <w:sz w:val="52"/>
        </w:rPr>
        <w:t xml:space="preserve"> </w:t>
      </w:r>
      <w:r>
        <w:rPr>
          <w:sz w:val="52"/>
        </w:rPr>
        <w:t xml:space="preserve">částic z požáru z Hřenska </w:t>
      </w:r>
      <w:r>
        <w:rPr>
          <w:sz w:val="52"/>
        </w:rPr>
        <w:br/>
      </w:r>
      <w:r>
        <w:rPr>
          <w:sz w:val="52"/>
        </w:rPr>
        <w:t xml:space="preserve">pomocí distančních optických zařízení </w:t>
      </w:r>
      <w:r>
        <w:rPr>
          <w:sz w:val="52"/>
        </w:rPr>
        <w:br/>
      </w:r>
      <w:r>
        <w:rPr>
          <w:sz w:val="52"/>
        </w:rPr>
        <w:t xml:space="preserve">i pozemních stanic imisního monitoringu</w:t>
      </w:r>
      <w:r/>
    </w:p>
    <w:p>
      <w:r>
        <w:t xml:space="preserve">V souvislosti s</w:t>
      </w:r>
      <w:r>
        <w:t xml:space="preserve"> rozsáhlým požárem lesního porostu v oblasti Hřenska dochází k přenosu aerosolových částic a dalších znečišťujících látek nejen do blízkého okolí, ale také na poměrně velké vzdálenosti. Vše závisí na konkrétních meteorologických a rozptylových podmínkách. </w:t>
      </w:r>
      <w:r/>
    </w:p>
    <w:p>
      <w:r>
        <w:t xml:space="preserve">V dokumentu níže najdete případovou studii přenosu znečištění z rozsáhlých požárů v Hřensku 26. 7. 2022.</w:t>
      </w:r>
      <w:r/>
    </w:p>
    <w:p>
      <w:r>
        <w:t xml:space="preserve">Pro možnost mapování přenosu aerosolových částic v atmosféře slouží mimo informací z pozemních meteorologických stanic a referenčních stanic kvality ovzduší i řada dalších zařízení pro distanční vertikální měření směru a rychlosti větru, tzv. </w:t>
      </w:r>
      <w:r>
        <w:t xml:space="preserve">windprofilery</w:t>
      </w:r>
      <w:r>
        <w:t xml:space="preserve"> a </w:t>
      </w:r>
      <w:r>
        <w:t xml:space="preserve">SODARy,</w:t>
      </w:r>
      <w:r>
        <w:t xml:space="preserve"> a také zařízení pro měření vertikální dohlednosti a výšky základen oblačnosti na principu pulzního vysílání a příjmu zpětně rozptýleného světla, tzv. </w:t>
      </w:r>
      <w:r>
        <w:t xml:space="preserve">LIDARy</w:t>
      </w:r>
      <w:r>
        <w:t xml:space="preserve"> nebo ceilometry. </w:t>
      </w:r>
      <w:r/>
    </w:p>
    <w:p>
      <w:r>
        <w:t xml:space="preserve">Tato zařízení jsou v posledních letech užitečným nástrojem nejen na letištích (nástroje pro podporu </w:t>
      </w:r>
      <w:r>
        <w:t xml:space="preserve">zajištění bezpečnosti letového </w:t>
      </w:r>
      <w:r>
        <w:t xml:space="preserve">provozu), ale i na ostatních</w:t>
      </w:r>
      <w:r>
        <w:t xml:space="preserve"> meteorologických stanicích v Česku</w:t>
      </w:r>
      <w:r>
        <w:t xml:space="preserve"> i v celé Evropě (celoevropská síť radarových </w:t>
      </w:r>
      <w:r>
        <w:t xml:space="preserve">windprofilerů</w:t>
      </w:r>
      <w:r>
        <w:t xml:space="preserve"> a automatických </w:t>
      </w:r>
      <w:r>
        <w:t xml:space="preserve">LIDARů</w:t>
      </w:r>
      <w:r>
        <w:t xml:space="preserve"> a ceilometrů v rámci mezinárodního projektu EUMETNET E-PROFILE</w:t>
      </w:r>
      <w:r>
        <w:rPr>
          <w:vertAlign w:val="superscript"/>
        </w:rPr>
        <w:t xml:space="preserve">1</w:t>
      </w:r>
      <w:r>
        <w:t xml:space="preserve">).</w:t>
      </w:r>
      <w:r/>
    </w:p>
    <w:p>
      <w:pPr>
        <w:spacing w:line="259" w:lineRule="auto"/>
      </w:pPr>
      <w:r>
        <w:br w:type="page"/>
      </w:r>
      <w:r/>
    </w:p>
    <w:p>
      <w:pPr>
        <w:pStyle w:val="974"/>
      </w:pPr>
      <w:r>
        <w:t xml:space="preserve">Případová studie z přenosu znečištění 26. 7. 2022</w:t>
      </w:r>
      <w:r/>
    </w:p>
    <w:p>
      <w:pPr>
        <w:pStyle w:val="987"/>
      </w:pPr>
      <w:r>
        <w:t xml:space="preserve">Uvádíme příklad ze dne 26. 7. 2022, kdy v důsledku převládajícího slabšího severozápadního až </w:t>
      </w:r>
      <w:r>
        <w:t xml:space="preserve">severo</w:t>
      </w:r>
      <w:r>
        <w:t xml:space="preserve">-severozápadního proudění vzduchu (viz data z </w:t>
      </w:r>
      <w:r>
        <w:t xml:space="preserve">windprofileru</w:t>
      </w:r>
      <w:r>
        <w:t xml:space="preserve"> na stanici Doksany na Obr. 1) docházelo k přesunu aerosolových částic a dalších znečišťujících látek z požáru nejprve do přilehlé oblasti Liberce a okolí, dále do lokalit situovaných jihozápadně až jižně od pož</w:t>
      </w:r>
      <w:r>
        <w:t xml:space="preserve">áru (Ústí nad Labem, Doksany, Praha) a později i do vzdálenějších oblastí v jihovýchodním směru od požáru (Hradec Králové, Kolín, Ústí nad Orlicí, Svratouch). Tyto směry přenosu prašného aerosolu odpovídají jak modelům trajektorií proudění vzduchu (HYSPLIT</w:t>
      </w:r>
      <w:r>
        <w:rPr>
          <w:vertAlign w:val="superscript"/>
        </w:rPr>
        <w:t xml:space="preserve">1,2</w:t>
      </w:r>
      <w:r>
        <w:t xml:space="preserve">; Obr. 2), tak</w:t>
      </w:r>
      <w:r>
        <w:rPr>
          <w:vertAlign w:val="superscript"/>
        </w:rPr>
        <w:t xml:space="preserve"> </w:t>
      </w:r>
      <w:r>
        <w:t xml:space="preserve">profilům zpětné odrazivosti z ceilometrů, kde bylo na výše zmíněných stanicích zaznamenáno mezi 0:00 až 5:00 UTC znečištění aerosolovými částicemi v profilu do výšky</w:t>
      </w:r>
      <w:r>
        <w:t xml:space="preserve"> 1 až 2 km nad zemí (viz Obr. 3–</w:t>
      </w:r>
      <w:r>
        <w:t xml:space="preserve">10). Dle údajů z pozemních stanic pak byla v daných hodinách naměřena dočasně snížená horizontální dohlednost (pod 10 km) a také zvýšené koncentrace částic PM</w:t>
      </w:r>
      <w:r>
        <w:rPr>
          <w:vertAlign w:val="subscript"/>
        </w:rPr>
        <w:t xml:space="preserve">10</w:t>
      </w:r>
      <w:r>
        <w:t xml:space="preserve"> na přilehlých stanicích imisního monitoringu (viz Obr. 11</w:t>
      </w:r>
      <w:r>
        <w:t xml:space="preserve">–</w:t>
      </w:r>
      <w:r>
        <w:t xml:space="preserve">15). Přenos znečištění je rovněž patrný z mapy časů výskytu nevyšších špiček hodinových koncentrací PM</w:t>
      </w:r>
      <w:r>
        <w:rPr>
          <w:vertAlign w:val="subscript"/>
        </w:rPr>
        <w:t xml:space="preserve">10</w:t>
      </w:r>
      <w:r>
        <w:t xml:space="preserve"> naměřených na jednotlivých stanicích v Č</w:t>
      </w:r>
      <w:r>
        <w:t xml:space="preserve">esku</w:t>
      </w:r>
      <w:r>
        <w:t xml:space="preserve"> dne 26. 7. 2022 (viz Obr. 16). </w:t>
      </w:r>
      <w:r/>
    </w:p>
    <w:p>
      <w:pPr>
        <w:pStyle w:val="987"/>
      </w:pPr>
      <w:r/>
      <w:r/>
    </w:p>
    <w:p>
      <w:pPr>
        <w:jc w:val="both"/>
        <w:spacing w:line="259" w:lineRule="auto"/>
        <w:rPr>
          <w:rFonts w:ascii="Arial" w:hAnsi="Arial" w:cs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2" cy="2590800"/>
                <wp:effectExtent l="0" t="0" r="0" b="0"/>
                <wp:docPr id="6" name="Obrázek 1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5086" cy="2594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510.0pt;height:204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88"/>
      </w:pPr>
      <w:r>
        <w:rPr>
          <w:b/>
        </w:rPr>
        <w:t xml:space="preserve">Obr. 1</w:t>
      </w:r>
      <w:r>
        <w:t xml:space="preserve"> Vertikální profil směru a rychlosti větru 26. 6. 2022 naměřený </w:t>
      </w:r>
      <w:r>
        <w:t xml:space="preserve">windprofilerem</w:t>
      </w:r>
      <w:r>
        <w:t xml:space="preserve"> na stanici Doksany.</w:t>
      </w:r>
      <w:r/>
    </w:p>
    <w:p>
      <w:pPr>
        <w:jc w:val="both"/>
        <w:spacing w:line="259" w:lineRule="auto"/>
        <w:rPr>
          <w:rFonts w:ascii="Arial" w:hAnsi="Arial" w:cs="Arial" w:eastAsia="Calibri"/>
          <w:color w:val="14387F"/>
          <w:sz w:val="22"/>
          <w:szCs w:val="22"/>
        </w:rPr>
      </w:pPr>
      <w:r>
        <w:rPr>
          <w:rFonts w:ascii="Arial" w:hAnsi="Arial" w:cs="Arial" w:eastAsia="Calibri"/>
          <w:color w:val="14387F"/>
          <w:sz w:val="22"/>
          <w:szCs w:val="22"/>
        </w:rPr>
      </w:r>
      <w:r/>
    </w:p>
    <w:p>
      <w:pPr>
        <w:jc w:val="both"/>
        <w:spacing w:line="259" w:lineRule="auto"/>
        <w:rPr>
          <w:rFonts w:ascii="Arial" w:hAnsi="Arial" w:cs="Arial" w:eastAsia="Calibri"/>
          <w:color w:val="14387F"/>
          <w:sz w:val="22"/>
          <w:szCs w:val="22"/>
        </w:rPr>
      </w:pPr>
      <w:r>
        <w:rPr>
          <w:rFonts w:ascii="Arial" w:hAnsi="Arial" w:cs="Arial" w:eastAsia="Calibri"/>
          <w:color w:val="14387F"/>
          <w:sz w:val="22"/>
          <w:szCs w:val="22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99232" cy="4143375"/>
                <wp:effectExtent l="0" t="0" r="0" b="0"/>
                <wp:docPr id="7" name="Obrázek 2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439184" cy="4192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67.7pt;height:326.2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88"/>
        <w:rPr>
          <w:b/>
        </w:rPr>
      </w:pPr>
      <w:r>
        <w:rPr>
          <w:b/>
        </w:rPr>
        <w:t xml:space="preserve">Obr. </w:t>
      </w:r>
      <w:r>
        <w:rPr>
          <w:b/>
        </w:rPr>
        <w:t xml:space="preserve">2</w:t>
      </w:r>
      <w:r>
        <w:t xml:space="preserve"> Výsledky modelu trajektorií proudění HYSPLIT pro možnost detekce přenosu znečištění PM</w:t>
      </w:r>
      <w:r>
        <w:rPr>
          <w:vertAlign w:val="subscript"/>
        </w:rPr>
        <w:t xml:space="preserve">10</w:t>
      </w:r>
      <w:r>
        <w:t xml:space="preserve">. Výška počátečního bodu trajektorie 100 m nad zemí pro období 26.</w:t>
      </w:r>
      <w:r>
        <w:t xml:space="preserve"> </w:t>
      </w:r>
      <w:r>
        <w:t xml:space="preserve">7.</w:t>
      </w:r>
      <w:r>
        <w:t xml:space="preserve"> </w:t>
      </w:r>
      <w:r>
        <w:t xml:space="preserve">2022 00:00 UTC až 27. 7. 2022 5:00 UTC</w:t>
      </w:r>
      <w:r>
        <w:rPr>
          <w:lang w:val="en-GB"/>
        </w:rPr>
        <w:t xml:space="preserve">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3240" cy="2711620"/>
                <wp:effectExtent l="0" t="0" r="0" b="0"/>
                <wp:docPr id="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05356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423239" cy="2711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27.0pt;height:213.5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3</w:t>
      </w:r>
      <w:r>
        <w:rPr>
          <w:b/>
          <w:lang w:eastAsia="cs-CZ"/>
        </w:rPr>
        <w:t xml:space="preserve"> </w:t>
      </w:r>
      <w:r>
        <w:rPr>
          <w:lang w:eastAsia="cs-CZ"/>
        </w:rPr>
        <w:t xml:space="preserve">Mapování přenosu aerosolových částic PM</w:t>
      </w:r>
      <w:r>
        <w:rPr>
          <w:vertAlign w:val="subscript"/>
          <w:lang w:eastAsia="cs-CZ"/>
        </w:rPr>
        <w:t xml:space="preserve">10 </w:t>
      </w:r>
      <w:r>
        <w:rPr>
          <w:lang w:eastAsia="cs-CZ"/>
        </w:rPr>
        <w:t xml:space="preserve">pomocí sítě ceilometrů v Č</w:t>
      </w:r>
      <w:r>
        <w:rPr>
          <w:lang w:eastAsia="cs-CZ"/>
        </w:rPr>
        <w:t xml:space="preserve">esku</w:t>
      </w:r>
      <w:r>
        <w:rPr>
          <w:lang w:eastAsia="cs-CZ"/>
        </w:rPr>
        <w:t xml:space="preserve">. Místo požáru vyznačeno červenou hvězdičkou, směr přechodu kouřové vlečky v době pozorování 26. 7. 2022 vyznačen v červeném oválu.</w:t>
      </w:r>
      <w:r/>
    </w:p>
    <w:p>
      <w:pPr>
        <w:jc w:val="both"/>
        <w:spacing w:line="259" w:lineRule="auto"/>
        <w:rPr>
          <w:rFonts w:ascii="Arial" w:hAnsi="Arial" w:cs="Arial" w:eastAsia="Calibri"/>
          <w:color w:val="14387F"/>
          <w:sz w:val="22"/>
          <w:szCs w:val="22"/>
        </w:rPr>
      </w:pPr>
      <w:r>
        <w:rPr>
          <w:rFonts w:ascii="Arial" w:hAnsi="Arial" w:cs="Arial" w:eastAsia="Calibri"/>
          <w:color w:val="14387F"/>
          <w:sz w:val="22"/>
          <w:szCs w:val="22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3173730</wp:posOffset>
                </wp:positionV>
                <wp:extent cx="2505075" cy="406854"/>
                <wp:effectExtent l="19050" t="19050" r="28575" b="12700"/>
                <wp:wrapNone/>
                <wp:docPr id="9" name="Skupina 10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05074" cy="406854"/>
                          <a:chOff x="0" y="0"/>
                          <a:chExt cx="2505074" cy="40685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47625"/>
                            <a:ext cx="542925" cy="359229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76425" y="0"/>
                            <a:ext cx="628650" cy="4064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0000" style="position:absolute;mso-wrap-distance-left:9.0pt;mso-wrap-distance-top:0.0pt;mso-wrap-distance-right:9.0pt;mso-wrap-distance-bottom:0.0pt;z-index:251669504;o:allowoverlap:true;o:allowincell:true;mso-position-horizontal-relative:text;margin-left:42.2pt;mso-position-horizontal:absolute;mso-position-vertical-relative:text;margin-top:249.9pt;mso-position-vertical:absolute;width:197.2pt;height:32.0pt;" coordorigin="0,0" coordsize="25050,4068">
                <v:shape id="shape 9" o:spid="_x0000_s9" o:spt="1" style="position:absolute;left:0;top:476;width:5429;height:3592;" coordsize="100000,100000" path="" filled="f" strokecolor="#FF0000" strokeweight="2.25pt">
                  <v:path textboxrect="0,0,0,0"/>
                </v:shape>
                <v:shape id="shape 10" o:spid="_x0000_s10" o:spt="1" style="position:absolute;left:18764;top:0;width:6286;height:4064;" coordsize="100000,100000" path="" filled="f" strokecolor="#FF0000" strokeweight="2.25pt">
                  <v:path textboxrect="0,0,0,0"/>
                </v:shape>
              </v:group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24475" cy="3955207"/>
                <wp:effectExtent l="0" t="0" r="0" b="7620"/>
                <wp:docPr id="10" name="Obrázek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375267" cy="3992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19.2pt;height:31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4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Aerosolové částice</w:t>
      </w:r>
      <w:r>
        <w:rPr>
          <w:lang w:eastAsia="cs-CZ"/>
        </w:rPr>
        <w:t xml:space="preserve"> (oranžovo-červená barva; zvýrazněno v červených obdélnících) zaznamenané v profilech zpětné odrazivosti ve výškovém profilu do cca 1,5 km nad zemí na ceilometru </w:t>
      </w:r>
      <w:r>
        <w:rPr>
          <w:b/>
          <w:lang w:eastAsia="cs-CZ"/>
        </w:rPr>
        <w:t xml:space="preserve">na stanici Liberec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v nočních hodinách (00:00 až 2:00 UTC) a v dopoledních hodinách (9:00 až 12:00 UTC)</w:t>
      </w:r>
      <w:r>
        <w:rPr>
          <w:lang w:eastAsia="cs-CZ"/>
        </w:rPr>
        <w:t xml:space="preserve"> 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2865120</wp:posOffset>
                </wp:positionV>
                <wp:extent cx="542925" cy="359229"/>
                <wp:effectExtent l="19050" t="19050" r="28575" b="22225"/>
                <wp:wrapNone/>
                <wp:docPr id="11" name="Obdélník 2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2925" cy="35922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2" o:spid="_x0000_s12" o:spt="1" style="position:absolute;mso-wrap-distance-left:9.0pt;mso-wrap-distance-top:0.0pt;mso-wrap-distance-right:9.0pt;mso-wrap-distance-bottom:0.0pt;z-index:251670528;o:allowoverlap:true;o:allowincell:true;mso-position-horizontal-relative:text;margin-left:58.1pt;mso-position-horizontal:absolute;mso-position-vertical-relative:text;margin-top:225.6pt;mso-position-vertical:absolute;width:42.8pt;height:28.3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79901" cy="3543300"/>
                <wp:effectExtent l="0" t="0" r="1905" b="0"/>
                <wp:docPr id="12" name="Obrázek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813717" cy="35683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76.4pt;height:279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5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km nad zemí na ceilometru </w:t>
      </w:r>
      <w:r>
        <w:rPr>
          <w:b/>
          <w:lang w:eastAsia="cs-CZ"/>
        </w:rPr>
        <w:t xml:space="preserve">na stanici </w:t>
      </w:r>
      <w:r>
        <w:rPr>
          <w:b/>
          <w:lang w:eastAsia="cs-CZ"/>
        </w:rPr>
        <w:t xml:space="preserve">Ú</w:t>
      </w:r>
      <w:r>
        <w:rPr>
          <w:b/>
          <w:lang w:eastAsia="cs-CZ"/>
        </w:rPr>
        <w:t xml:space="preserve">stí nad Labem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mezi 1:00 a 3:00 UTC</w:t>
      </w:r>
      <w:r>
        <w:rPr>
          <w:lang w:eastAsia="cs-CZ"/>
        </w:rPr>
        <w:t xml:space="preserve"> 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</w:t>
      </w:r>
      <w:r/>
    </w:p>
    <w:p>
      <w:pPr>
        <w:jc w:val="both"/>
        <w:spacing w:line="259" w:lineRule="auto"/>
        <w:rPr>
          <w:b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2805430</wp:posOffset>
                </wp:positionV>
                <wp:extent cx="695325" cy="406400"/>
                <wp:effectExtent l="19050" t="19050" r="28575" b="12700"/>
                <wp:wrapNone/>
                <wp:docPr id="13" name="Obdélník 1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95325" cy="406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1" style="position:absolute;mso-wrap-distance-left:9.0pt;mso-wrap-distance-top:0.0pt;mso-wrap-distance-right:9.0pt;mso-wrap-distance-bottom:0.0pt;z-index:251658240;o:allowoverlap:true;o:allowincell:true;mso-position-horizontal-relative:text;margin-left:58.9pt;mso-position-horizontal:absolute;mso-position-vertical-relative:text;margin-top:220.9pt;mso-position-vertical:absolute;width:54.8pt;height:32.0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4645" cy="3476625"/>
                <wp:effectExtent l="0" t="0" r="1270" b="0"/>
                <wp:docPr id="14" name="Obrázek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725431" cy="3491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70.4pt;height:273.8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6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km nad zemí na ceilometru </w:t>
      </w:r>
      <w:r>
        <w:rPr>
          <w:b/>
          <w:lang w:eastAsia="cs-CZ"/>
        </w:rPr>
        <w:t xml:space="preserve">na stanici Doksany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mezi 2:00 a 3:00 UTC</w:t>
      </w:r>
      <w:r>
        <w:rPr>
          <w:lang w:eastAsia="cs-CZ"/>
        </w:rPr>
        <w:t xml:space="preserve"> 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2877185</wp:posOffset>
                </wp:positionV>
                <wp:extent cx="552450" cy="337820"/>
                <wp:effectExtent l="19050" t="19050" r="19050" b="24130"/>
                <wp:wrapNone/>
                <wp:docPr id="15" name="Obdélník 1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52450" cy="3378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1" style="position:absolute;mso-wrap-distance-left:9.0pt;mso-wrap-distance-top:0.0pt;mso-wrap-distance-right:9.0pt;mso-wrap-distance-bottom:0.0pt;z-index:251660288;o:allowoverlap:true;o:allowincell:true;mso-position-horizontal-relative:text;margin-left:300.9pt;mso-position-horizontal:absolute;mso-position-vertical-relative:text;margin-top:226.5pt;mso-position-vertical:absolute;width:43.5pt;height:26.6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2934335</wp:posOffset>
                </wp:positionV>
                <wp:extent cx="571500" cy="280670"/>
                <wp:effectExtent l="19050" t="19050" r="19050" b="24130"/>
                <wp:wrapNone/>
                <wp:docPr id="16" name="Obdélník 1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71500" cy="2806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1" style="position:absolute;mso-wrap-distance-left:9.0pt;mso-wrap-distance-top:0.0pt;mso-wrap-distance-right:9.0pt;mso-wrap-distance-bottom:0.0pt;z-index:251659264;o:allowoverlap:true;o:allowincell:true;mso-position-horizontal-relative:text;margin-left:82.0pt;mso-position-horizontal:absolute;mso-position-vertical-relative:text;margin-top:231.0pt;mso-position-vertical:absolute;width:45.0pt;height:22.1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96" cy="3514725"/>
                <wp:effectExtent l="0" t="0" r="0" b="0"/>
                <wp:docPr id="17" name="Obrázek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784993" cy="3531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375.0pt;height:276.8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7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km nad zemí na ceilometru </w:t>
      </w:r>
      <w:r>
        <w:rPr>
          <w:b/>
          <w:lang w:eastAsia="cs-CZ"/>
        </w:rPr>
        <w:t xml:space="preserve">na stanici Praha Karlov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mezi 2:00 a 5:00 UTC ranní a mezi 20:00 a 23:00 UTC večerní</w:t>
      </w:r>
      <w:r>
        <w:rPr>
          <w:lang w:eastAsia="cs-CZ"/>
        </w:rPr>
        <w:t xml:space="preserve"> 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2883535</wp:posOffset>
                </wp:positionV>
                <wp:extent cx="390525" cy="284480"/>
                <wp:effectExtent l="19050" t="19050" r="28575" b="20320"/>
                <wp:wrapNone/>
                <wp:docPr id="18" name="Obdélník 2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90525" cy="2844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1" style="position:absolute;mso-wrap-distance-left:9.0pt;mso-wrap-distance-top:0.0pt;mso-wrap-distance-right:9.0pt;mso-wrap-distance-bottom:0.0pt;z-index:251662336;o:allowoverlap:true;o:allowincell:true;mso-position-horizontal-relative:text;margin-left:309.9pt;mso-position-horizontal:absolute;mso-position-vertical-relative:text;margin-top:227.0pt;mso-position-vertical:absolute;width:30.8pt;height:22.4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2940684</wp:posOffset>
                </wp:positionV>
                <wp:extent cx="400050" cy="238125"/>
                <wp:effectExtent l="19050" t="19050" r="19050" b="28575"/>
                <wp:wrapNone/>
                <wp:docPr id="19" name="Obdélník 2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0" o:spid="_x0000_s20" o:spt="1" style="position:absolute;mso-wrap-distance-left:9.0pt;mso-wrap-distance-top:0.0pt;mso-wrap-distance-right:9.0pt;mso-wrap-distance-bottom:0.0pt;z-index:251661312;o:allowoverlap:true;o:allowincell:true;mso-position-horizontal-relative:text;margin-left:89.4pt;mso-position-horizontal:absolute;mso-position-vertical-relative:text;margin-top:231.5pt;mso-position-vertical:absolute;width:31.5pt;height:18.8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7669" cy="3486150"/>
                <wp:effectExtent l="0" t="0" r="6985" b="0"/>
                <wp:docPr id="20" name="Obrázek 1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rcRect l="0" t="0" r="1188" b="1385"/>
                        <a:stretch/>
                      </pic:blipFill>
                      <pic:spPr bwMode="auto">
                        <a:xfrm>
                          <a:off x="0" y="0"/>
                          <a:ext cx="4729504" cy="34948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71.5pt;height:274.5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8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km nad zemí na ceilometru </w:t>
      </w:r>
      <w:r>
        <w:rPr>
          <w:b/>
          <w:lang w:eastAsia="cs-CZ"/>
        </w:rPr>
        <w:t xml:space="preserve">na stanici Praha Libuš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mezi 3:00 a 5:00 UTC ranní a mezi 20:00 a 23:00 UTC večerní </w:t>
      </w:r>
      <w:r>
        <w:rPr>
          <w:lang w:eastAsia="cs-CZ"/>
        </w:rPr>
        <w:t xml:space="preserve">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2496184</wp:posOffset>
                </wp:positionV>
                <wp:extent cx="457200" cy="525145"/>
                <wp:effectExtent l="19050" t="19050" r="19050" b="27305"/>
                <wp:wrapNone/>
                <wp:docPr id="21" name="Obdélník 2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57200" cy="5251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2" o:spid="_x0000_s22" o:spt="1" style="position:absolute;mso-wrap-distance-left:9.0pt;mso-wrap-distance-top:0.0pt;mso-wrap-distance-right:9.0pt;mso-wrap-distance-bottom:0.0pt;z-index:251666432;o:allowoverlap:true;o:allowincell:true;mso-position-horizontal-relative:text;margin-left:286.7pt;mso-position-horizontal:absolute;mso-position-vertical-relative:text;margin-top:196.5pt;mso-position-vertical:absolute;width:36.0pt;height:41.4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2686685</wp:posOffset>
                </wp:positionV>
                <wp:extent cx="533400" cy="328295"/>
                <wp:effectExtent l="19050" t="19050" r="19050" b="14604"/>
                <wp:wrapNone/>
                <wp:docPr id="22" name="Obdélník 2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33400" cy="32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3" o:spid="_x0000_s23" o:spt="1" style="position:absolute;mso-wrap-distance-left:9.0pt;mso-wrap-distance-top:0.0pt;mso-wrap-distance-right:9.0pt;mso-wrap-distance-bottom:0.0pt;z-index:251663360;o:allowoverlap:true;o:allowincell:true;mso-position-horizontal-relative:text;margin-left:83.5pt;mso-position-horizontal:absolute;mso-position-vertical-relative:text;margin-top:211.5pt;mso-position-vertical:absolute;width:42.0pt;height:25.8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b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9005" cy="3286125"/>
                <wp:effectExtent l="0" t="0" r="0" b="0"/>
                <wp:docPr id="23" name="Obrázek 1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rcRect l="0" t="0" r="396" b="2712"/>
                        <a:stretch/>
                      </pic:blipFill>
                      <pic:spPr bwMode="auto">
                        <a:xfrm>
                          <a:off x="0" y="0"/>
                          <a:ext cx="4513157" cy="32964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354.3pt;height:258.8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9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až 2 km nad zemí na ceilometru </w:t>
      </w:r>
      <w:r>
        <w:rPr>
          <w:b/>
          <w:lang w:eastAsia="cs-CZ"/>
        </w:rPr>
        <w:t xml:space="preserve">na stanici Ústí nad Orlicí</w:t>
      </w:r>
      <w:r>
        <w:rPr>
          <w:lang w:eastAsia="cs-CZ"/>
        </w:rPr>
        <w:t xml:space="preserve"> m</w:t>
      </w:r>
      <w:r>
        <w:rPr>
          <w:b/>
          <w:lang w:eastAsia="cs-CZ"/>
        </w:rPr>
        <w:t xml:space="preserve">ezi 3:00 a 5:00 UTC ranní a mezi 21:00 a 23:00 UTC večerní </w:t>
      </w:r>
      <w:r>
        <w:rPr>
          <w:lang w:eastAsia="cs-CZ"/>
        </w:rPr>
        <w:t xml:space="preserve">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2473960</wp:posOffset>
                </wp:positionV>
                <wp:extent cx="485775" cy="400050"/>
                <wp:effectExtent l="19050" t="19050" r="28575" b="19050"/>
                <wp:wrapNone/>
                <wp:docPr id="24" name="Obdélník 2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85775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" o:spid="_x0000_s25" o:spt="1" style="position:absolute;mso-wrap-distance-left:9.0pt;mso-wrap-distance-top:0.0pt;mso-wrap-distance-right:9.0pt;mso-wrap-distance-bottom:0.0pt;z-index:251665408;o:allowoverlap:true;o:allowincell:true;mso-position-horizontal-relative:text;margin-left:279.9pt;mso-position-horizontal:absolute;mso-position-vertical-relative:text;margin-top:194.8pt;mso-position-vertical:absolute;width:38.2pt;height:31.5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2607310</wp:posOffset>
                </wp:positionV>
                <wp:extent cx="523875" cy="271145"/>
                <wp:effectExtent l="19050" t="19050" r="28575" b="14604"/>
                <wp:wrapNone/>
                <wp:docPr id="25" name="Obdélník 2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23875" cy="2711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6" o:spid="_x0000_s26" o:spt="1" style="position:absolute;mso-wrap-distance-left:9.0pt;mso-wrap-distance-top:0.0pt;mso-wrap-distance-right:9.0pt;mso-wrap-distance-bottom:0.0pt;z-index:251664384;o:allowoverlap:true;o:allowincell:true;mso-position-horizontal-relative:text;margin-left:88.0pt;mso-position-horizontal:absolute;mso-position-vertical-relative:text;margin-top:205.3pt;mso-position-vertical:absolute;width:41.2pt;height:21.3pt;" coordsize="100000,100000" path="" filled="f" strokecolor="#FF0000" strokeweight="2.25pt">
                <v:path textboxrect="0,0,0,0"/>
              </v:shape>
            </w:pict>
          </mc:Fallback>
        </mc:AlternateContent>
      </w: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8650" cy="3216456"/>
                <wp:effectExtent l="0" t="0" r="0" b="3175"/>
                <wp:docPr id="26" name="Obrázek 1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457329" cy="3229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349.5pt;height:253.3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88"/>
        <w:rPr>
          <w:lang w:eastAsia="cs-CZ"/>
        </w:rPr>
      </w:pPr>
      <w:r>
        <w:rPr>
          <w:b/>
          <w:lang w:eastAsia="cs-CZ"/>
        </w:rPr>
        <w:t xml:space="preserve">Obr. 10</w:t>
      </w:r>
      <w:r>
        <w:rPr>
          <w:lang w:eastAsia="cs-CZ"/>
        </w:rPr>
        <w:t xml:space="preserve"> Aerosolové částice (oranžovo-červená barva; zvýrazněno v červených obdélnících) zaznamenané v profilech zpětné odrazivosti ve výškovém profilu do 1 až 2 km nad zemí na ceilometru </w:t>
      </w:r>
      <w:r>
        <w:rPr>
          <w:b/>
          <w:lang w:eastAsia="cs-CZ"/>
        </w:rPr>
        <w:t xml:space="preserve">na stanici Svratouch</w:t>
      </w:r>
      <w:r>
        <w:rPr>
          <w:lang w:eastAsia="cs-CZ"/>
        </w:rPr>
        <w:t xml:space="preserve"> </w:t>
      </w:r>
      <w:r>
        <w:rPr>
          <w:b/>
          <w:lang w:eastAsia="cs-CZ"/>
        </w:rPr>
        <w:t xml:space="preserve">mezi 3:00 a 6:00 UTC ranní a mezi 20:00 a 23:00 UTC večerní</w:t>
      </w:r>
      <w:r>
        <w:rPr>
          <w:lang w:eastAsia="cs-CZ"/>
        </w:rPr>
        <w:t xml:space="preserve"> dne 26.</w:t>
      </w:r>
      <w:r>
        <w:rPr>
          <w:lang w:eastAsia="cs-CZ"/>
        </w:rPr>
        <w:t xml:space="preserve"> </w:t>
      </w:r>
      <w:r>
        <w:rPr>
          <w:lang w:eastAsia="cs-CZ"/>
        </w:rPr>
        <w:t xml:space="preserve">7.</w:t>
      </w:r>
      <w:r>
        <w:rPr>
          <w:lang w:eastAsia="cs-CZ"/>
        </w:rPr>
        <w:t xml:space="preserve"> </w:t>
      </w:r>
      <w:r>
        <w:rPr>
          <w:lang w:eastAsia="cs-CZ"/>
        </w:rPr>
        <w:t xml:space="preserve">2022 (oranžovo-červená barva v profilu zpětné odrazivosti; zvýrazněno v červených obdélnících).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eastAsia="cs-CZ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val="en-GB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6645" cy="2950543"/>
                <wp:effectExtent l="0" t="0" r="0" b="2540"/>
                <wp:docPr id="27" name="Obrázek 4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76645" cy="2950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486.3pt;height:232.3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88"/>
      </w:pPr>
      <w:r>
        <w:rPr>
          <w:b/>
          <w:lang w:val="en-GB"/>
        </w:rPr>
        <w:t xml:space="preserve">Obr</w:t>
      </w:r>
      <w:r>
        <w:rPr>
          <w:b/>
          <w:lang w:val="en-GB"/>
        </w:rPr>
        <w:t xml:space="preserve">. 11</w:t>
      </w:r>
      <w:r>
        <w:rPr>
          <w:lang w:val="en-GB"/>
        </w:rPr>
        <w:t xml:space="preserve"> </w:t>
      </w:r>
      <w:r>
        <w:t xml:space="preserve">Vývoj hodinových průměrných koncentrací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na</w:t>
      </w:r>
      <w:r>
        <w:t xml:space="preserve"> stanicích imisního monitoringu (IM) v Libereckém kraji.</w:t>
      </w:r>
      <w:r>
        <w:t xml:space="preserve">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val="en-GB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4022" cy="2872859"/>
                <wp:effectExtent l="0" t="0" r="6350" b="3810"/>
                <wp:docPr id="28" name="Obrázek 4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14022" cy="2872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473.5pt;height:226.2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88"/>
        <w:rPr>
          <w:lang w:val="en-GB"/>
        </w:rPr>
      </w:pPr>
      <w:r>
        <w:rPr>
          <w:b/>
          <w:lang w:val="en-GB"/>
        </w:rPr>
        <w:t xml:space="preserve">Obr</w:t>
      </w:r>
      <w:r>
        <w:rPr>
          <w:b/>
          <w:lang w:val="en-GB"/>
        </w:rPr>
        <w:t xml:space="preserve">. 12</w:t>
      </w:r>
      <w:r>
        <w:rPr>
          <w:lang w:val="en-GB"/>
        </w:rPr>
        <w:t xml:space="preserve"> </w:t>
      </w:r>
      <w:r>
        <w:t xml:space="preserve">Vývoj hodinových průměrných koncentrací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na</w:t>
      </w:r>
      <w:r>
        <w:t xml:space="preserve"> stanicích IM v Ústeckém kraji.</w:t>
      </w:r>
      <w:r>
        <w:rPr>
          <w:lang w:val="en-GB"/>
        </w:rPr>
        <w:t xml:space="preserve"> 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val="en-GB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8476" cy="3505200"/>
                <wp:effectExtent l="0" t="0" r="0" b="0"/>
                <wp:docPr id="29" name="Obrázek 5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48264" cy="35107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83.3pt;height:276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988"/>
      </w:pPr>
      <w:r>
        <w:rPr>
          <w:b/>
          <w:lang w:val="en-GB"/>
        </w:rPr>
        <w:t xml:space="preserve">Obr</w:t>
      </w:r>
      <w:r>
        <w:rPr>
          <w:b/>
          <w:lang w:val="en-GB"/>
        </w:rPr>
        <w:t xml:space="preserve">. 13</w:t>
      </w:r>
      <w:r>
        <w:t xml:space="preserve"> Vývoj hodinových průměrných koncentrací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na</w:t>
      </w:r>
      <w:r>
        <w:t xml:space="preserve"> stanicích </w:t>
      </w:r>
      <w:r>
        <w:t xml:space="preserve">IM v Praze.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</w:rPr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  <w:lang w:val="en-GB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2928" cy="3257550"/>
                <wp:effectExtent l="0" t="0" r="0" b="0"/>
                <wp:docPr id="30" name="Obráze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51659" cy="3262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483.7pt;height:256.5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88"/>
      </w:pPr>
      <w:r>
        <w:rPr>
          <w:b/>
          <w:lang w:val="en-GB"/>
        </w:rPr>
        <w:t xml:space="preserve">Obr</w:t>
      </w:r>
      <w:r>
        <w:rPr>
          <w:b/>
          <w:lang w:val="en-GB"/>
        </w:rPr>
        <w:t xml:space="preserve">. 14</w:t>
      </w:r>
      <w:r>
        <w:rPr>
          <w:lang w:val="en-GB"/>
        </w:rPr>
        <w:t xml:space="preserve"> </w:t>
      </w:r>
      <w:r>
        <w:t xml:space="preserve">Vývoj hodinových průměrných koncentrací PM</w:t>
      </w:r>
      <w:r>
        <w:rPr>
          <w:vertAlign w:val="subscript"/>
        </w:rPr>
        <w:t xml:space="preserve">10</w:t>
      </w:r>
      <w:r>
        <w:t xml:space="preserve"> </w:t>
      </w:r>
      <w:r>
        <w:t xml:space="preserve">na</w:t>
      </w:r>
      <w:r>
        <w:t xml:space="preserve"> stanicích IM v Královéh</w:t>
      </w:r>
      <w:r>
        <w:t xml:space="preserve">radeckém a Pardubickém kraji.</w:t>
      </w:r>
      <w:r/>
    </w:p>
    <w:p>
      <w:pPr>
        <w:jc w:val="both"/>
        <w:spacing w:line="259" w:lineRule="auto"/>
        <w:rPr>
          <w:rFonts w:ascii="Arial" w:hAnsi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3382" cy="2971800"/>
                <wp:effectExtent l="0" t="0" r="0" b="0"/>
                <wp:docPr id="31" name="Obrázek 4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63998" cy="29817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483.7pt;height:234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988"/>
      </w:pPr>
      <w:r>
        <w:rPr>
          <w:b/>
        </w:rPr>
        <w:t xml:space="preserve">Obr. 15</w:t>
      </w:r>
      <w:r>
        <w:t xml:space="preserve"> Vývoj hodinových průměrných koncentrací PM</w:t>
      </w:r>
      <w:r>
        <w:rPr>
          <w:vertAlign w:val="subscript"/>
        </w:rPr>
        <w:t xml:space="preserve">10</w:t>
      </w:r>
      <w:r>
        <w:t xml:space="preserve"> na stan</w:t>
      </w:r>
      <w:r>
        <w:t xml:space="preserve">icích IM ve Středočeském kraji.</w:t>
      </w:r>
      <w:r/>
    </w:p>
    <w:p>
      <w:pPr>
        <w:jc w:val="both"/>
        <w:spacing w:line="259" w:lineRule="auto"/>
        <w:rPr>
          <w:rFonts w:ascii="Arial" w:hAnsi="Arial" w:cs="Arial" w:eastAsia="Calibri"/>
          <w:color w:val="14387F"/>
          <w:sz w:val="22"/>
          <w:szCs w:val="22"/>
        </w:rPr>
      </w:pPr>
      <w:r>
        <w:rPr>
          <w:rFonts w:ascii="Arial" w:hAnsi="Arial" w:eastAsia="Calibri"/>
          <w:color w:val="14387F"/>
          <w:sz w:val="22"/>
          <w:szCs w:val="22"/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4504" cy="4200525"/>
                <wp:effectExtent l="0" t="0" r="5715" b="0"/>
                <wp:docPr id="32" name="Obrázek 1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12687" cy="420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425.6pt;height:330.8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88"/>
      </w:pPr>
      <w:r>
        <w:rPr>
          <w:b/>
        </w:rPr>
        <w:t xml:space="preserve">Obr. 16</w:t>
      </w:r>
      <w:r>
        <w:t xml:space="preserve"> </w:t>
      </w:r>
      <w:r>
        <w:rPr>
          <w:b/>
        </w:rPr>
        <w:t xml:space="preserve">Mapa časů výskytu koncentračních špiček aerosolových částic PM</w:t>
      </w:r>
      <w:r>
        <w:rPr>
          <w:b/>
          <w:vertAlign w:val="subscript"/>
        </w:rPr>
        <w:t xml:space="preserve">10</w:t>
      </w:r>
      <w:r>
        <w:rPr>
          <w:b/>
        </w:rPr>
        <w:t xml:space="preserve"> na stanicích imisního monitoringu</w:t>
      </w:r>
      <w:r>
        <w:t xml:space="preserve">. Místo požáru označeno červeným plamenem. Číslo u vyznačených lokalit měření imisí znázorňuje hodinu (v UTC), kdy byla naměřena nejvyšší průměrná hodinová koncentrace dne 26. 7. 2022. </w:t>
      </w:r>
      <w:r/>
    </w:p>
    <w:p>
      <w:pPr>
        <w:pStyle w:val="974"/>
        <w:rPr>
          <w:lang w:val="en-GB"/>
        </w:rPr>
      </w:pPr>
      <w:r>
        <w:rPr>
          <w:lang w:val="en-GB"/>
        </w:rPr>
        <w:t xml:space="preserve">Citace</w:t>
      </w:r>
      <w:r>
        <w:rPr>
          <w:lang w:val="en-GB"/>
        </w:rPr>
        <w:t xml:space="preserve">:</w:t>
      </w:r>
      <w:r/>
    </w:p>
    <w:p>
      <w:pPr>
        <w:pStyle w:val="987"/>
        <w:rPr>
          <w:shd w:val="clear" w:color="auto" w:fill="ffffff"/>
          <w:lang w:val="en-GB"/>
        </w:rPr>
      </w:pPr>
      <w:r>
        <w:rPr>
          <w:shd w:val="clear" w:color="auto" w:fill="ffffff"/>
          <w:vertAlign w:val="superscript"/>
          <w:lang w:val="en-GB"/>
        </w:rPr>
        <w:t xml:space="preserve">1 </w:t>
      </w:r>
      <w:r>
        <w:rPr>
          <w:shd w:val="clear" w:color="auto" w:fill="ffffff"/>
          <w:lang w:val="en-GB"/>
        </w:rPr>
        <w:t xml:space="preserve">EUMETNET E-PROFLE – the European networks of radar wind profilers (RWP) and automatic </w:t>
      </w:r>
      <w:r>
        <w:rPr>
          <w:shd w:val="clear" w:color="auto" w:fill="ffffff"/>
          <w:lang w:val="en-GB"/>
        </w:rPr>
        <w:t xml:space="preserve">lidars</w:t>
      </w:r>
      <w:r>
        <w:rPr>
          <w:shd w:val="clear" w:color="auto" w:fill="ffffff"/>
          <w:lang w:val="en-GB"/>
        </w:rPr>
        <w:t xml:space="preserve"> and ceilometers (ALC):</w:t>
      </w:r>
      <w:r>
        <w:rPr>
          <w:rStyle w:val="1001"/>
        </w:rPr>
        <w:t xml:space="preserve"> </w:t>
      </w:r>
      <w:hyperlink r:id="rId34" w:tooltip="https://www.eumetnet.eu/activities/observations-programme/current-activities/e-profile/" w:history="1">
        <w:r>
          <w:rPr>
            <w:rStyle w:val="1001"/>
            <w:lang w:val="en-GB"/>
          </w:rPr>
          <w:t xml:space="preserve">https://www.eumetnet.eu/activities/observations-programme/current-activities/e-profile/</w:t>
        </w:r>
      </w:hyperlink>
      <w:r/>
      <w:r/>
    </w:p>
    <w:p>
      <w:pPr>
        <w:pStyle w:val="987"/>
      </w:pPr>
      <w:r>
        <w:rPr>
          <w:shd w:val="clear" w:color="auto" w:fill="ffffff"/>
          <w:vertAlign w:val="superscript"/>
          <w:lang w:val="en-GB"/>
        </w:rPr>
        <w:t xml:space="preserve">2 </w:t>
      </w:r>
      <w:r>
        <w:rPr>
          <w:shd w:val="clear" w:color="auto" w:fill="ffffff"/>
          <w:lang w:val="en-GB"/>
        </w:rPr>
        <w:t xml:space="preserve">Stein, A.F., </w:t>
      </w:r>
      <w:r>
        <w:rPr>
          <w:shd w:val="clear" w:color="auto" w:fill="ffffff"/>
          <w:lang w:val="en-GB"/>
        </w:rPr>
        <w:t xml:space="preserve">Draxler</w:t>
      </w:r>
      <w:r>
        <w:rPr>
          <w:shd w:val="clear" w:color="auto" w:fill="ffffff"/>
          <w:lang w:val="en-GB"/>
        </w:rPr>
        <w:t xml:space="preserve">, R.R, </w:t>
      </w:r>
      <w:r>
        <w:rPr>
          <w:shd w:val="clear" w:color="auto" w:fill="ffffff"/>
          <w:lang w:val="en-GB"/>
        </w:rPr>
        <w:t xml:space="preserve">Rolph</w:t>
      </w:r>
      <w:r>
        <w:rPr>
          <w:shd w:val="clear" w:color="auto" w:fill="ffffff"/>
          <w:lang w:val="en-GB"/>
        </w:rPr>
        <w:t xml:space="preserve">, G.D., </w:t>
      </w:r>
      <w:r>
        <w:rPr>
          <w:shd w:val="clear" w:color="auto" w:fill="ffffff"/>
          <w:lang w:val="en-GB"/>
        </w:rPr>
        <w:t xml:space="preserve">Stunder</w:t>
      </w:r>
      <w:r>
        <w:rPr>
          <w:shd w:val="clear" w:color="auto" w:fill="ffffff"/>
          <w:lang w:val="en-GB"/>
        </w:rPr>
        <w:t xml:space="preserve">, B.J.B., Cohen, M.D., and </w:t>
      </w:r>
      <w:r>
        <w:rPr>
          <w:shd w:val="clear" w:color="auto" w:fill="ffffff"/>
          <w:lang w:val="en-GB"/>
        </w:rPr>
        <w:t xml:space="preserve">Ngan</w:t>
      </w:r>
      <w:r>
        <w:rPr>
          <w:shd w:val="clear" w:color="auto" w:fill="ffffff"/>
          <w:lang w:val="en-GB"/>
        </w:rPr>
        <w:t xml:space="preserve">, F., (2015). NOAA's HYSPLIT atmospheric transport and dispersion </w:t>
      </w:r>
      <w:r>
        <w:rPr>
          <w:shd w:val="clear" w:color="auto" w:fill="ffffff"/>
          <w:lang w:val="en-GB"/>
        </w:rPr>
        <w:t xml:space="preserve">modeling</w:t>
      </w:r>
      <w:r>
        <w:rPr>
          <w:shd w:val="clear" w:color="auto" w:fill="ffffff"/>
          <w:lang w:val="en-GB"/>
        </w:rPr>
        <w:t xml:space="preserve"> system, Bull. Amer. Meteor. Soc., </w:t>
      </w:r>
      <w:r>
        <w:rPr>
          <w:b/>
          <w:bCs/>
          <w:shd w:val="clear" w:color="auto" w:fill="ffffff"/>
          <w:lang w:val="en-GB"/>
        </w:rPr>
        <w:t xml:space="preserve">96</w:t>
      </w:r>
      <w:r>
        <w:rPr>
          <w:shd w:val="clear" w:color="auto" w:fill="ffffff"/>
          <w:lang w:val="en-GB"/>
        </w:rPr>
        <w:t xml:space="preserve">, 2059-2077</w:t>
      </w:r>
      <w:r>
        <w:t xml:space="preserve">, </w:t>
      </w:r>
      <w:hyperlink r:id="rId35" w:tooltip="This link opens a non-government website in a new window." w:history="1">
        <w:r>
          <w:rPr>
            <w:rStyle w:val="1001"/>
          </w:rPr>
          <w:t xml:space="preserve">http://dx.doi.org/10.1175/BAMS-D-14-00110.1</w:t>
        </w:r>
      </w:hyperlink>
      <w:r/>
      <w:r/>
    </w:p>
    <w:p>
      <w:pPr>
        <w:pStyle w:val="987"/>
      </w:pPr>
      <w:r>
        <w:rPr>
          <w:shd w:val="clear" w:color="auto" w:fill="ffffff"/>
          <w:vertAlign w:val="superscript"/>
          <w:lang w:val="en-GB"/>
        </w:rPr>
        <w:t xml:space="preserve">3 </w:t>
      </w:r>
      <w:r>
        <w:rPr>
          <w:shd w:val="clear" w:color="auto" w:fill="ffffff"/>
          <w:lang w:val="en-GB"/>
        </w:rPr>
        <w:t xml:space="preserve">Rolph</w:t>
      </w:r>
      <w:r>
        <w:rPr>
          <w:shd w:val="clear" w:color="auto" w:fill="ffffff"/>
          <w:lang w:val="en-GB"/>
        </w:rPr>
        <w:t xml:space="preserve">, G., Stein, A., and </w:t>
      </w:r>
      <w:r>
        <w:rPr>
          <w:shd w:val="clear" w:color="auto" w:fill="ffffff"/>
          <w:lang w:val="en-GB"/>
        </w:rPr>
        <w:t xml:space="preserve">Stunder</w:t>
      </w:r>
      <w:r>
        <w:rPr>
          <w:shd w:val="clear" w:color="auto" w:fill="ffffff"/>
          <w:lang w:val="en-GB"/>
        </w:rPr>
        <w:t xml:space="preserve">, B., (2017). Real-time Environmental Applications and Display </w:t>
      </w:r>
      <w:r>
        <w:rPr>
          <w:shd w:val="clear" w:color="auto" w:fill="ffffff"/>
          <w:lang w:val="en-GB"/>
        </w:rPr>
        <w:t xml:space="preserve">sYstem</w:t>
      </w:r>
      <w:r>
        <w:rPr>
          <w:shd w:val="clear" w:color="auto" w:fill="ffffff"/>
          <w:lang w:val="en-GB"/>
        </w:rPr>
        <w:t xml:space="preserve">: READY. Environmental Modelling &amp; Software, </w:t>
      </w:r>
      <w:r>
        <w:rPr>
          <w:b/>
          <w:bCs/>
          <w:shd w:val="clear" w:color="auto" w:fill="ffffff"/>
          <w:lang w:val="en-GB"/>
        </w:rPr>
        <w:t xml:space="preserve">95</w:t>
      </w:r>
      <w:r>
        <w:rPr>
          <w:shd w:val="clear" w:color="auto" w:fill="ffffff"/>
          <w:lang w:val="en-GB"/>
        </w:rPr>
        <w:t xml:space="preserve">, 210-228</w:t>
      </w:r>
      <w:r>
        <w:t xml:space="preserve">, </w:t>
      </w:r>
      <w:hyperlink r:id="rId36" w:tooltip="This link opens a non-government website in a new window." w:history="1">
        <w:r>
          <w:rPr>
            <w:rStyle w:val="1001"/>
          </w:rPr>
          <w:t xml:space="preserve">https://doi.org/10.1016/j.envsoft.2017.06.025</w:t>
        </w:r>
      </w:hyperlink>
      <w:r/>
      <w:r/>
    </w:p>
    <w:p>
      <w:pPr>
        <w:pStyle w:val="987"/>
      </w:pPr>
      <w:r/>
      <w:r/>
    </w:p>
    <w:p>
      <w:pPr>
        <w:pStyle w:val="994"/>
        <w:sectPr>
          <w:headerReference w:type="default" r:id="rId9"/>
          <w:headerReference w:type="even" r:id="rId10"/>
          <w:headerReference w:type="first" r:id="rId11"/>
          <w:footerReference w:type="default" r:id="rId13"/>
          <w:footerReference w:type="even" r:id="rId14"/>
          <w:footerReference w:type="first" r:id="rId15"/>
          <w:footnotePr/>
          <w:endnotePr/>
          <w:type w:val="nextPage"/>
          <w:pgSz w:w="11906" w:h="16838" w:orient="portrait"/>
          <w:pgMar w:top="1799" w:right="851" w:bottom="1134" w:left="851" w:header="1020" w:footer="1701" w:gutter="0"/>
          <w:cols w:num="1" w:sep="0" w:space="708" w:equalWidth="1"/>
          <w:docGrid w:linePitch="360"/>
          <w:titlePg/>
        </w:sectPr>
      </w:pPr>
      <w:r/>
      <w:r/>
    </w:p>
    <w:p>
      <w:pPr>
        <w:pStyle w:val="974"/>
      </w:pPr>
      <w:r>
        <w:t xml:space="preserve">Kontakt</w:t>
      </w:r>
      <w:r/>
    </w:p>
    <w:p>
      <w:pPr>
        <w:pStyle w:val="995"/>
        <w:rPr>
          <w:b w:val="0"/>
          <w:color w:val="14387F"/>
        </w:rPr>
      </w:pPr>
      <w:r>
        <w:rPr>
          <w:color w:val="14387F"/>
        </w:rPr>
        <w:t xml:space="preserve">Jan </w:t>
      </w:r>
      <w:r>
        <w:rPr>
          <w:color w:val="14387F"/>
        </w:rPr>
        <w:t xml:space="preserve">Doležal</w:t>
      </w:r>
      <w:r>
        <w:rPr>
          <w:b w:val="0"/>
          <w:color w:val="14387F"/>
        </w:rPr>
        <w:t xml:space="preserve">,</w:t>
      </w:r>
      <w:r>
        <w:rPr>
          <w:color w:val="14387F"/>
        </w:rPr>
        <w:t xml:space="preserve"> </w:t>
      </w:r>
      <w:r>
        <w:rPr>
          <w:b w:val="0"/>
          <w:color w:val="14387F"/>
        </w:rPr>
        <w:t xml:space="preserve">t</w:t>
      </w:r>
      <w:r>
        <w:rPr>
          <w:b w:val="0"/>
          <w:color w:val="14387F"/>
        </w:rPr>
        <w:t xml:space="preserve">iskové a informační oddělení</w:t>
      </w:r>
      <w:r/>
    </w:p>
    <w:p>
      <w:pPr>
        <w:pStyle w:val="996"/>
        <w:rPr>
          <w:color w:val="14387F"/>
        </w:rPr>
      </w:pPr>
      <w:r>
        <w:rPr>
          <w:color w:val="14387F"/>
        </w:rPr>
        <w:t xml:space="preserve">T: 724 342 542</w:t>
      </w:r>
      <w:r/>
    </w:p>
    <w:p>
      <w:pPr>
        <w:pStyle w:val="996"/>
        <w:rPr>
          <w:color w:val="14387F"/>
        </w:rPr>
      </w:pPr>
      <w:r>
        <w:rPr>
          <w:color w:val="14387F"/>
        </w:rPr>
        <w:t xml:space="preserve">E: </w:t>
      </w:r>
      <w:hyperlink r:id="rId37" w:tooltip="mailto:jan.dolezal2@chmi.cz" w:history="1">
        <w:r>
          <w:rPr>
            <w:color w:val="14387F"/>
          </w:rPr>
          <w:t xml:space="preserve">jan.dolezal2@chmi.cz</w:t>
        </w:r>
      </w:hyperlink>
      <w:r/>
      <w:r/>
    </w:p>
    <w:p>
      <w:pPr>
        <w:pStyle w:val="974"/>
        <w:rPr>
          <w:color w:val="14387F"/>
        </w:rPr>
      </w:pPr>
      <w:r>
        <w:rPr>
          <w:color w:val="14387F"/>
        </w:rPr>
        <w:t xml:space="preserve">Autoři a odborní garanti</w:t>
      </w:r>
      <w:r/>
    </w:p>
    <w:p>
      <w:pPr>
        <w:pStyle w:val="997"/>
        <w:rPr>
          <w:b w:val="0"/>
          <w:color w:val="14387F"/>
        </w:rPr>
      </w:pPr>
      <w:r>
        <w:rPr>
          <w:color w:val="14387F"/>
        </w:rPr>
        <w:t xml:space="preserve">Ing. Petra Bauerová, PhD.</w:t>
      </w:r>
      <w:r>
        <w:rPr>
          <w:b w:val="0"/>
          <w:color w:val="14387F"/>
        </w:rPr>
        <w:t xml:space="preserve">, ved</w:t>
      </w:r>
      <w:bookmarkStart w:id="0" w:name="_GoBack"/>
      <w:r/>
      <w:bookmarkEnd w:id="0"/>
      <w:r>
        <w:rPr>
          <w:b w:val="0"/>
          <w:color w:val="14387F"/>
        </w:rPr>
        <w:t xml:space="preserve">oucí observatoře Tušimice</w:t>
      </w:r>
      <w:r>
        <w:rPr>
          <w:b w:val="0"/>
          <w:color w:val="14387F"/>
        </w:rPr>
        <w:br/>
      </w:r>
      <w:r>
        <w:rPr>
          <w:b w:val="0"/>
          <w:color w:val="14387F"/>
        </w:rPr>
        <w:t xml:space="preserve">T: 775 161 206</w:t>
      </w:r>
      <w:r>
        <w:rPr>
          <w:b w:val="0"/>
          <w:color w:val="14387F"/>
        </w:rPr>
        <w:br/>
      </w:r>
      <w:r>
        <w:rPr>
          <w:b w:val="0"/>
          <w:color w:val="14387F"/>
        </w:rPr>
        <w:t xml:space="preserve">E: </w:t>
      </w:r>
      <w:r>
        <w:rPr>
          <w:b w:val="0"/>
          <w:color w:val="14387F"/>
        </w:rPr>
        <w:t xml:space="preserve">petra.bauerova@chmi.cz</w:t>
      </w:r>
      <w:r/>
    </w:p>
    <w:p>
      <w:pPr>
        <w:pStyle w:val="997"/>
        <w:rPr>
          <w:color w:val="14387F"/>
        </w:rPr>
      </w:pPr>
      <w:r>
        <w:rPr>
          <w:color w:val="14387F"/>
        </w:rPr>
        <w:t xml:space="preserve">RNDr. Josef </w:t>
      </w:r>
      <w:r>
        <w:rPr>
          <w:color w:val="14387F"/>
        </w:rPr>
        <w:t xml:space="preserve">Keder</w:t>
      </w:r>
      <w:r>
        <w:rPr>
          <w:color w:val="14387F"/>
        </w:rPr>
        <w:t xml:space="preserve">, CSc.</w:t>
      </w:r>
      <w:r>
        <w:rPr>
          <w:b w:val="0"/>
          <w:color w:val="14387F"/>
        </w:rPr>
        <w:t xml:space="preserve">, oddělení observatoř Tušimice</w:t>
      </w:r>
      <w:r>
        <w:rPr>
          <w:color w:val="14387F"/>
        </w:rPr>
        <w:br/>
      </w:r>
      <w:r>
        <w:rPr>
          <w:b w:val="0"/>
          <w:color w:val="14387F"/>
        </w:rPr>
        <w:t xml:space="preserve">E: </w:t>
      </w:r>
      <w:hyperlink r:id="rId38" w:tooltip="mailto:josef.keder@chmi.cz" w:history="1">
        <w:r>
          <w:rPr>
            <w:rStyle w:val="1000"/>
            <w:b w:val="0"/>
            <w:color w:val="14387F"/>
            <w:u w:val="none"/>
          </w:rPr>
          <w:t xml:space="preserve">josef.keder@chmi.cz</w:t>
        </w:r>
      </w:hyperlink>
      <w:r/>
      <w:r/>
    </w:p>
    <w:sectPr>
      <w:headerReference w:type="first" r:id="rId12"/>
      <w:footerReference w:type="first" r:id="rId16"/>
      <w:footnotePr/>
      <w:endnotePr/>
      <w:type w:val="nextPage"/>
      <w:pgSz w:w="11906" w:h="16838" w:orient="portrait"/>
      <w:pgMar w:top="1134" w:right="1134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lucida grande ce">
    <w:panose1 w:val="020B060303080402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1"/>
      <w:tabs>
        <w:tab w:val="clear" w:pos="9072" w:leader="none"/>
        <w:tab w:val="right" w:pos="10204" w:leader="none"/>
      </w:tabs>
    </w:pPr>
    <w:r>
      <w:rPr>
        <w:lang w:eastAsia="cs-CZ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4384" behindDoc="0" locked="0" layoutInCell="1" allowOverlap="1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4" name="Textové pole 117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color w:val="023E88"/>
                            </w:rPr>
                          </w:pPr>
                          <w:r>
                            <w:rPr>
                              <w:color w:val="023E88"/>
                            </w:rPr>
                            <w:fldChar w:fldCharType="begin"/>
                          </w:r>
                          <w:r>
                            <w:rPr>
                              <w:color w:val="023E88"/>
                            </w:rPr>
                            <w:instrText xml:space="preserve">PAGE   \* MERGEFORMAT</w:instrText>
                          </w:r>
                          <w:r>
                            <w:rPr>
                              <w:color w:val="023E88"/>
                            </w:rPr>
                            <w:fldChar w:fldCharType="separate"/>
                          </w:r>
                          <w:r>
                            <w:rPr>
                              <w:color w:val="023E88"/>
                            </w:rPr>
                            <w:t xml:space="preserve">11</w:t>
                          </w:r>
                          <w:r>
                            <w:rPr>
                              <w:color w:val="023E88"/>
                            </w:rPr>
                            <w:fldChar w:fldCharType="end"/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3" o:spid="_x0000_s3" o:spt="1" style="position:absolute;mso-wrap-distance-left:9.0pt;mso-wrap-distance-top:0.0pt;mso-wrap-distance-right:9.0pt;mso-wrap-distance-bottom:0.0pt;z-index:251664384;o:allowoverlap:true;o:allowincell:true;mso-position-horizontal-relative:text;margin-left:484.4pt;mso-position-horizontal:absolute;mso-position-vertical-relative:text;margin-top:26.0pt;mso-position-vertical:absolute;width:20.6pt;height:28.3pt;v-text-anchor:top;" coordsize="100000,100000" path="" fillcolor="#000000" stroked="f" strokeweight="0.50pt">
              <v:path textboxrect="0,0,0,0"/>
              <v:fill opacity="100f"/>
              <v:textbox>
                <w:txbxContent>
                  <w:p>
                    <w:pPr>
                      <w:rPr>
                        <w:color w:val="023E88"/>
                      </w:rPr>
                    </w:pPr>
                    <w:r>
                      <w:rPr>
                        <w:color w:val="023E88"/>
                      </w:rPr>
                      <w:fldChar w:fldCharType="begin"/>
                    </w:r>
                    <w:r>
                      <w:rPr>
                        <w:color w:val="023E88"/>
                      </w:rPr>
                      <w:instrText xml:space="preserve">PAGE   \* MERGEFORMAT</w:instrText>
                    </w:r>
                    <w:r>
                      <w:rPr>
                        <w:color w:val="023E88"/>
                      </w:rPr>
                      <w:fldChar w:fldCharType="separate"/>
                    </w:r>
                    <w:r>
                      <w:rPr>
                        <w:color w:val="023E88"/>
                      </w:rPr>
                      <w:t xml:space="preserve">11</w:t>
                    </w:r>
                    <w:r>
                      <w:rPr>
                        <w:color w:val="023E88"/>
                      </w:rP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1"/>
    </w:pPr>
    <w:r>
      <w:rPr>
        <w:lang w:eastAsia="cs-CZ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7456" behindDoc="1" locked="0" layoutInCell="1" allowOverlap="1">
              <wp:simplePos x="0" y="0"/>
              <wp:positionH relativeFrom="column">
                <wp:posOffset>3783965</wp:posOffset>
              </wp:positionH>
              <wp:positionV relativeFrom="paragraph">
                <wp:posOffset>-445304</wp:posOffset>
              </wp:positionV>
              <wp:extent cx="2577465" cy="956647"/>
              <wp:effectExtent l="0" t="0" r="0" b="0"/>
              <wp:wrapNone/>
              <wp:docPr id="5" name="Obrázek 146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577465" cy="956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-251667456;o:allowoverlap:true;o:allowincell:true;mso-position-horizontal-relative:text;margin-left:297.9pt;mso-position-horizontal:absolute;mso-position-vertical-relative:text;margin-top:-35.1pt;mso-position-vertical:absolute;width:202.9pt;height:75.3pt;" stroked="f">
              <v:path textboxrect="0,0,0,0"/>
              <v:imagedata r:id="rId1" o:title=""/>
            </v:shape>
          </w:pict>
        </mc:Fallback>
      </mc:AlternateConten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9"/>
      <w:tabs>
        <w:tab w:val="clear" w:pos="9072" w:leader="none"/>
        <w:tab w:val="right" w:pos="10204" w:leader="none"/>
      </w:tabs>
    </w:pPr>
    <w:r>
      <w:t xml:space="preserve">Tisková zpráva ČHMÚ</w:t>
    </w:r>
    <w:r>
      <w:tab/>
    </w:r>
    <w:r>
      <w:tab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9"/>
      <w:tabs>
        <w:tab w:val="clear" w:pos="9072" w:leader="none"/>
        <w:tab w:val="right" w:pos="10204" w:leader="none"/>
      </w:tabs>
    </w:pPr>
    <w:r>
      <w:rPr>
        <w:lang w:eastAsia="cs-CZ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0288" behindDoc="0" locked="0" layoutInCell="1" allowOverlap="1">
              <wp:simplePos x="0" y="0"/>
              <wp:positionH relativeFrom="margin">
                <wp:posOffset>6033135</wp:posOffset>
              </wp:positionH>
              <wp:positionV relativeFrom="margin">
                <wp:posOffset>324485</wp:posOffset>
              </wp:positionV>
              <wp:extent cx="1000125" cy="1997710"/>
              <wp:effectExtent l="0" t="0" r="9525" b="2540"/>
              <wp:wrapSquare wrapText="bothSides"/>
              <wp:docPr id="1" name="Obrázek 145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00125" cy="199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60288;o:allowoverlap:true;o:allowincell:true;mso-position-horizontal-relative:margin;margin-left:475.0pt;mso-position-horizontal:absolute;mso-position-vertical-relative:margin;margin-top:25.5pt;mso-position-vertical:absolute;width:78.8pt;height:157.3pt;" stroked="f">
              <v:path textboxrect="0,0,0,0"/>
              <v:imagedata r:id="rId1" o:title=""/>
            </v:shape>
          </w:pict>
        </mc:Fallback>
      </mc:AlternateContent>
    </w:r>
    <w:r>
      <w:t xml:space="preserve">Tisková zpráva ČHMÚ</w:t>
    </w:r>
    <w:r>
      <w:tab/>
    </w:r>
    <w:r>
      <w:tab/>
    </w:r>
    <w:r>
      <w:t xml:space="preserve">5</w:t>
    </w:r>
    <w:r>
      <w:t xml:space="preserve">.</w:t>
    </w:r>
    <w:r>
      <w:t xml:space="preserve"> </w:t>
    </w:r>
    <w:r>
      <w:t xml:space="preserve">8</w:t>
    </w:r>
    <w:r>
      <w:t xml:space="preserve">.</w:t>
    </w:r>
    <w:r>
      <w:t xml:space="preserve"> </w:t>
    </w:r>
    <w:r>
      <w:t xml:space="preserve">20</w:t>
    </w:r>
    <w:r>
      <w:t xml:space="preserve">22</w:t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9"/>
    </w:pPr>
    <w:r>
      <w:rPr>
        <w:lang w:eastAsia="cs-CZ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3360" behindDoc="0" locked="0" layoutInCell="1" allowOverlap="1">
              <wp:simplePos x="0" y="0"/>
              <wp:positionH relativeFrom="margin">
                <wp:posOffset>3731260</wp:posOffset>
              </wp:positionH>
              <wp:positionV relativeFrom="paragraph">
                <wp:posOffset>245110</wp:posOffset>
              </wp:positionV>
              <wp:extent cx="2411730" cy="895985"/>
              <wp:effectExtent l="0" t="0" r="7620" b="0"/>
              <wp:wrapSquare wrapText="bothSides"/>
              <wp:docPr id="2" name="Obrázek 1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411730" cy="895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63360;o:allowoverlap:true;o:allowincell:true;mso-position-horizontal-relative:margin;margin-left:293.8pt;mso-position-horizontal:absolute;mso-position-vertical-relative:text;margin-top:19.3pt;mso-position-vertical:absolute;width:189.9pt;height:70.5pt;" stroked="f">
              <v:path textboxrect="0,0,0,0"/>
              <v:imagedata r:id="rId1" o:title=""/>
            </v:shape>
          </w:pict>
        </mc:Fallback>
      </mc:AlternateContent>
    </w:r>
    <w:r>
      <w:rPr>
        <w:lang w:eastAsia="cs-CZ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1312" behindDoc="0" locked="0" layoutInCell="1" allowOverlap="1">
              <wp:simplePos x="0" y="0"/>
              <wp:positionH relativeFrom="margin">
                <wp:posOffset>-720090</wp:posOffset>
              </wp:positionH>
              <wp:positionV relativeFrom="paragraph">
                <wp:posOffset>423545</wp:posOffset>
              </wp:positionV>
              <wp:extent cx="2944495" cy="5888990"/>
              <wp:effectExtent l="0" t="0" r="8255" b="0"/>
              <wp:wrapTopAndBottom/>
              <wp:docPr id="3" name="Obrázek 2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2944495" cy="588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61312;o:allowoverlap:true;o:allowincell:true;mso-position-horizontal-relative:margin;margin-left:-56.7pt;mso-position-horizontal:absolute;mso-position-vertical-relative:text;margin-top:33.4pt;mso-position-vertical:absolute;width:231.8pt;height:463.7pt;" stroked="f">
              <v:path textboxrect="0,0,0,0"/>
              <v:imagedata r:id="rId2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0" w:firstLine="0"/>
        <w:tabs>
          <w:tab w:val="num" w:pos="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720" w:leader="none"/>
        </w:tabs>
      </w:pPr>
      <w:rPr>
        <w:rFonts w:ascii="Symbol" w:hAnsi="Symbol" w:hint="default"/>
      </w:rPr>
    </w:lvl>
    <w:lvl w:ilvl="2">
      <w:start w:val="1"/>
      <w:numFmt w:val="bullet"/>
      <w:isLgl w:val="false"/>
      <w:suff w:val="tab"/>
      <w:lvlText w:val="o"/>
      <w:lvlJc w:val="left"/>
      <w:pPr>
        <w:ind w:left="180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3">
      <w:start w:val="1"/>
      <w:numFmt w:val="bullet"/>
      <w:isLgl w:val="false"/>
      <w:suff w:val="tab"/>
      <w:lvlText w:val=""/>
      <w:lvlJc w:val="left"/>
      <w:pPr>
        <w:ind w:left="2520" w:hanging="360"/>
        <w:tabs>
          <w:tab w:val="num" w:pos="2160" w:leader="none"/>
        </w:tabs>
      </w:pPr>
      <w:rPr>
        <w:rFonts w:ascii="Wingdings" w:hAnsi="Wingdings" w:hint="default"/>
      </w:rPr>
    </w:lvl>
    <w:lvl w:ilvl="4">
      <w:start w:val="1"/>
      <w:numFmt w:val="bullet"/>
      <w:isLgl w:val="false"/>
      <w:suff w:val="tab"/>
      <w:lvlText w:val=""/>
      <w:lvlJc w:val="left"/>
      <w:pPr>
        <w:ind w:left="3240" w:hanging="360"/>
        <w:tabs>
          <w:tab w:val="num" w:pos="2880" w:leader="none"/>
        </w:tabs>
      </w:pPr>
      <w:rPr>
        <w:rFonts w:ascii="Wingdings" w:hAnsi="Wingdings" w:hint="default"/>
      </w:rPr>
    </w:lvl>
    <w:lvl w:ilvl="5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600" w:leader="none"/>
        </w:tabs>
      </w:pPr>
      <w:rPr>
        <w:rFonts w:ascii="Symbol" w:hAnsi="Symbol" w:hint="default"/>
      </w:rPr>
    </w:lvl>
    <w:lvl w:ilvl="6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320" w:leader="none"/>
        </w:tabs>
      </w:pPr>
      <w:rPr>
        <w:rFonts w:ascii="Courier New" w:hAnsi="Courier New" w:cs="Courier New" w:hint="default"/>
      </w:rPr>
    </w:lvl>
    <w:lvl w:ilvl="7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040" w:leader="none"/>
        </w:tabs>
      </w:pPr>
      <w:rPr>
        <w:rFonts w:ascii="Wingdings" w:hAnsi="Wingdings" w:hint="default"/>
      </w:rPr>
    </w:lvl>
    <w:lvl w:ilvl="8">
      <w:start w:val="1"/>
      <w:numFmt w:val="bullet"/>
      <w:isLgl w:val="false"/>
      <w:suff w:val="tab"/>
      <w:lvlText w:val=""/>
      <w:lvlJc w:val="left"/>
      <w:pPr>
        <w:ind w:left="6120" w:hanging="360"/>
        <w:tabs>
          <w:tab w:val="num" w:pos="5760" w:leader="none"/>
        </w:tabs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cs-CZ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3">
    <w:name w:val="Heading 1 Char"/>
    <w:basedOn w:val="975"/>
    <w:link w:val="972"/>
    <w:uiPriority w:val="9"/>
    <w:rPr>
      <w:rFonts w:ascii="Arial" w:hAnsi="Arial" w:cs="Arial" w:eastAsia="Arial"/>
      <w:sz w:val="40"/>
      <w:szCs w:val="40"/>
    </w:rPr>
  </w:style>
  <w:style w:type="character" w:styleId="804">
    <w:name w:val="Heading 2 Char"/>
    <w:basedOn w:val="975"/>
    <w:link w:val="973"/>
    <w:uiPriority w:val="9"/>
    <w:rPr>
      <w:rFonts w:ascii="Arial" w:hAnsi="Arial" w:cs="Arial" w:eastAsia="Arial"/>
      <w:sz w:val="34"/>
    </w:rPr>
  </w:style>
  <w:style w:type="character" w:styleId="805">
    <w:name w:val="Heading 3 Char"/>
    <w:basedOn w:val="975"/>
    <w:link w:val="974"/>
    <w:uiPriority w:val="9"/>
    <w:rPr>
      <w:rFonts w:ascii="Arial" w:hAnsi="Arial" w:cs="Arial" w:eastAsia="Arial"/>
      <w:sz w:val="30"/>
      <w:szCs w:val="30"/>
    </w:rPr>
  </w:style>
  <w:style w:type="paragraph" w:styleId="806">
    <w:name w:val="Heading 4"/>
    <w:basedOn w:val="971"/>
    <w:next w:val="971"/>
    <w:link w:val="80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807">
    <w:name w:val="Heading 4 Char"/>
    <w:basedOn w:val="975"/>
    <w:link w:val="806"/>
    <w:uiPriority w:val="9"/>
    <w:rPr>
      <w:rFonts w:ascii="Arial" w:hAnsi="Arial" w:cs="Arial" w:eastAsia="Arial"/>
      <w:b/>
      <w:bCs/>
      <w:sz w:val="26"/>
      <w:szCs w:val="26"/>
    </w:rPr>
  </w:style>
  <w:style w:type="paragraph" w:styleId="808">
    <w:name w:val="Heading 5"/>
    <w:basedOn w:val="971"/>
    <w:next w:val="971"/>
    <w:link w:val="80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809">
    <w:name w:val="Heading 5 Char"/>
    <w:basedOn w:val="975"/>
    <w:link w:val="808"/>
    <w:uiPriority w:val="9"/>
    <w:rPr>
      <w:rFonts w:ascii="Arial" w:hAnsi="Arial" w:cs="Arial" w:eastAsia="Arial"/>
      <w:b/>
      <w:bCs/>
      <w:sz w:val="24"/>
      <w:szCs w:val="24"/>
    </w:rPr>
  </w:style>
  <w:style w:type="paragraph" w:styleId="810">
    <w:name w:val="Heading 6"/>
    <w:basedOn w:val="971"/>
    <w:next w:val="971"/>
    <w:link w:val="81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811">
    <w:name w:val="Heading 6 Char"/>
    <w:basedOn w:val="975"/>
    <w:link w:val="810"/>
    <w:uiPriority w:val="9"/>
    <w:rPr>
      <w:rFonts w:ascii="Arial" w:hAnsi="Arial" w:cs="Arial" w:eastAsia="Arial"/>
      <w:b/>
      <w:bCs/>
      <w:sz w:val="22"/>
      <w:szCs w:val="22"/>
    </w:rPr>
  </w:style>
  <w:style w:type="paragraph" w:styleId="812">
    <w:name w:val="Heading 7"/>
    <w:basedOn w:val="971"/>
    <w:next w:val="971"/>
    <w:link w:val="81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813">
    <w:name w:val="Heading 7 Char"/>
    <w:basedOn w:val="975"/>
    <w:link w:val="81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814">
    <w:name w:val="Heading 8"/>
    <w:basedOn w:val="971"/>
    <w:next w:val="971"/>
    <w:link w:val="81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815">
    <w:name w:val="Heading 8 Char"/>
    <w:basedOn w:val="975"/>
    <w:link w:val="814"/>
    <w:uiPriority w:val="9"/>
    <w:rPr>
      <w:rFonts w:ascii="Arial" w:hAnsi="Arial" w:cs="Arial" w:eastAsia="Arial"/>
      <w:i/>
      <w:iCs/>
      <w:sz w:val="22"/>
      <w:szCs w:val="22"/>
    </w:rPr>
  </w:style>
  <w:style w:type="paragraph" w:styleId="816">
    <w:name w:val="Heading 9"/>
    <w:basedOn w:val="971"/>
    <w:next w:val="971"/>
    <w:link w:val="8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817">
    <w:name w:val="Heading 9 Char"/>
    <w:basedOn w:val="975"/>
    <w:link w:val="816"/>
    <w:uiPriority w:val="9"/>
    <w:rPr>
      <w:rFonts w:ascii="Arial" w:hAnsi="Arial" w:cs="Arial" w:eastAsia="Arial"/>
      <w:i/>
      <w:iCs/>
      <w:sz w:val="21"/>
      <w:szCs w:val="21"/>
    </w:rPr>
  </w:style>
  <w:style w:type="paragraph" w:styleId="818">
    <w:name w:val="List Paragraph"/>
    <w:basedOn w:val="971"/>
    <w:uiPriority w:val="34"/>
    <w:qFormat/>
    <w:pPr>
      <w:contextualSpacing/>
      <w:ind w:left="720"/>
    </w:pPr>
  </w:style>
  <w:style w:type="paragraph" w:styleId="819">
    <w:name w:val="No Spacing"/>
    <w:uiPriority w:val="1"/>
    <w:qFormat/>
    <w:pPr>
      <w:spacing w:before="0" w:after="0" w:line="240" w:lineRule="auto"/>
    </w:pPr>
  </w:style>
  <w:style w:type="character" w:styleId="820">
    <w:name w:val="Title Char"/>
    <w:basedOn w:val="975"/>
    <w:link w:val="983"/>
    <w:uiPriority w:val="10"/>
    <w:rPr>
      <w:sz w:val="48"/>
      <w:szCs w:val="48"/>
    </w:rPr>
  </w:style>
  <w:style w:type="paragraph" w:styleId="821">
    <w:name w:val="Subtitle"/>
    <w:basedOn w:val="971"/>
    <w:next w:val="971"/>
    <w:link w:val="822"/>
    <w:uiPriority w:val="11"/>
    <w:qFormat/>
    <w:pPr>
      <w:spacing w:before="200" w:after="200"/>
    </w:pPr>
    <w:rPr>
      <w:sz w:val="24"/>
      <w:szCs w:val="24"/>
    </w:rPr>
  </w:style>
  <w:style w:type="character" w:styleId="822">
    <w:name w:val="Subtitle Char"/>
    <w:basedOn w:val="975"/>
    <w:link w:val="821"/>
    <w:uiPriority w:val="11"/>
    <w:rPr>
      <w:sz w:val="24"/>
      <w:szCs w:val="24"/>
    </w:rPr>
  </w:style>
  <w:style w:type="character" w:styleId="823">
    <w:name w:val="Quote Char"/>
    <w:link w:val="992"/>
    <w:uiPriority w:val="29"/>
    <w:rPr>
      <w:i/>
    </w:rPr>
  </w:style>
  <w:style w:type="paragraph" w:styleId="824">
    <w:name w:val="Intense Quote"/>
    <w:basedOn w:val="971"/>
    <w:next w:val="971"/>
    <w:link w:val="82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5">
    <w:name w:val="Intense Quote Char"/>
    <w:link w:val="824"/>
    <w:uiPriority w:val="30"/>
    <w:rPr>
      <w:i/>
    </w:rPr>
  </w:style>
  <w:style w:type="character" w:styleId="826">
    <w:name w:val="Header Char"/>
    <w:basedOn w:val="975"/>
    <w:link w:val="979"/>
    <w:uiPriority w:val="99"/>
  </w:style>
  <w:style w:type="character" w:styleId="827">
    <w:name w:val="Footer Char"/>
    <w:basedOn w:val="975"/>
    <w:link w:val="981"/>
    <w:uiPriority w:val="99"/>
  </w:style>
  <w:style w:type="character" w:styleId="828">
    <w:name w:val="Caption Char"/>
    <w:basedOn w:val="988"/>
    <w:link w:val="981"/>
    <w:uiPriority w:val="99"/>
  </w:style>
  <w:style w:type="table" w:styleId="829">
    <w:name w:val="Table Grid Light"/>
    <w:basedOn w:val="9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0">
    <w:name w:val="Plain Table 1"/>
    <w:basedOn w:val="9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1">
    <w:name w:val="Plain Table 2"/>
    <w:basedOn w:val="9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2">
    <w:name w:val="Plain Table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3">
    <w:name w:val="Plain Table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Plain Table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5">
    <w:name w:val="Grid Table 1 Light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1 Light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Grid Table 1 Light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Grid Table 1 Light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1 Light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2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2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2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2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3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4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7">
    <w:name w:val="Grid Table 4 - Accent 1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8">
    <w:name w:val="Grid Table 4 - Accent 2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9">
    <w:name w:val="Grid Table 4 - Accent 3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0">
    <w:name w:val="Grid Table 4 - Accent 4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1">
    <w:name w:val="Grid Table 4 - Accent 5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2">
    <w:name w:val="Grid Table 4 - Accent 6"/>
    <w:basedOn w:val="9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3">
    <w:name w:val="Grid Table 5 Dark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4">
    <w:name w:val="Grid Table 5 Dark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5">
    <w:name w:val="Grid Table 5 Dark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6">
    <w:name w:val="Grid Table 5 Dark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7">
    <w:name w:val="Grid Table 5 Dark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69">
    <w:name w:val="Grid Table 5 Dark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70">
    <w:name w:val="Grid Table 6 Colorful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1">
    <w:name w:val="Grid Table 6 Colorful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2">
    <w:name w:val="Grid Table 6 Colorful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3">
    <w:name w:val="Grid Table 6 Colorful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4">
    <w:name w:val="Grid Table 6 Colorful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5">
    <w:name w:val="Grid Table 6 Colorful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6">
    <w:name w:val="Grid Table 6 Colorful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7">
    <w:name w:val="Grid Table 7 Colorful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7 Colorful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7 Colorful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7 Colorful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7 Colorful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1 Light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List Table 1 Light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2">
    <w:name w:val="List Table 2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3">
    <w:name w:val="List Table 2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4">
    <w:name w:val="List Table 2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5">
    <w:name w:val="List Table 2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6">
    <w:name w:val="List Table 2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7">
    <w:name w:val="List Table 2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8">
    <w:name w:val="List Table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3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3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3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3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4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4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5 Dark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5 Dark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4">
    <w:name w:val="List Table 5 Dark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5">
    <w:name w:val="List Table 5 Dark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5 Dark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6 Colorful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0">
    <w:name w:val="List Table 6 Colorful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1">
    <w:name w:val="List Table 6 Colorful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2">
    <w:name w:val="List Table 6 Colorful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3">
    <w:name w:val="List Table 6 Colorful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4">
    <w:name w:val="List Table 6 Colorful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5">
    <w:name w:val="List Table 6 Colorful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6">
    <w:name w:val="List Table 7 Colorful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7">
    <w:name w:val="List Table 7 Colorful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28">
    <w:name w:val="List Table 7 Colorful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9">
    <w:name w:val="List Table 7 Colorful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30">
    <w:name w:val="List Table 7 Colorful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31">
    <w:name w:val="List Table 7 Colorful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32">
    <w:name w:val="List Table 7 Colorful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33">
    <w:name w:val="Lined - Accent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4">
    <w:name w:val="Lined - Accent 1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5">
    <w:name w:val="Lined - Accent 2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6">
    <w:name w:val="Lined - Accent 3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7">
    <w:name w:val="Lined - Accent 4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8">
    <w:name w:val="Lined - Accent 5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39">
    <w:name w:val="Lined - Accent 6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0">
    <w:name w:val="Bordered &amp; Lined - Accent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1">
    <w:name w:val="Bordered &amp; Lined - Accent 1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2">
    <w:name w:val="Bordered &amp; Lined - Accent 2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3">
    <w:name w:val="Bordered &amp; Lined - Accent 3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4">
    <w:name w:val="Bordered &amp; Lined - Accent 4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5">
    <w:name w:val="Bordered &amp; Lined - Accent 5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6">
    <w:name w:val="Bordered &amp; Lined - Accent 6"/>
    <w:basedOn w:val="9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7">
    <w:name w:val="Bordered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8">
    <w:name w:val="Bordered - Accent 1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9">
    <w:name w:val="Bordered - Accent 2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0">
    <w:name w:val="Bordered - Accent 3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1">
    <w:name w:val="Bordered - Accent 4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2">
    <w:name w:val="Bordered - Accent 5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3">
    <w:name w:val="Bordered - Accent 6"/>
    <w:basedOn w:val="9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54">
    <w:name w:val="footnote text"/>
    <w:basedOn w:val="971"/>
    <w:link w:val="955"/>
    <w:uiPriority w:val="99"/>
    <w:semiHidden/>
    <w:unhideWhenUsed/>
    <w:pPr>
      <w:spacing w:after="40" w:line="240" w:lineRule="auto"/>
    </w:pPr>
    <w:rPr>
      <w:sz w:val="18"/>
    </w:rPr>
  </w:style>
  <w:style w:type="character" w:styleId="955">
    <w:name w:val="Footnote Text Char"/>
    <w:link w:val="954"/>
    <w:uiPriority w:val="99"/>
    <w:rPr>
      <w:sz w:val="18"/>
    </w:rPr>
  </w:style>
  <w:style w:type="character" w:styleId="956">
    <w:name w:val="footnote reference"/>
    <w:basedOn w:val="975"/>
    <w:uiPriority w:val="99"/>
    <w:unhideWhenUsed/>
    <w:rPr>
      <w:vertAlign w:val="superscript"/>
    </w:rPr>
  </w:style>
  <w:style w:type="paragraph" w:styleId="957">
    <w:name w:val="endnote text"/>
    <w:basedOn w:val="971"/>
    <w:link w:val="958"/>
    <w:uiPriority w:val="99"/>
    <w:semiHidden/>
    <w:unhideWhenUsed/>
    <w:pPr>
      <w:spacing w:after="0" w:line="240" w:lineRule="auto"/>
    </w:pPr>
    <w:rPr>
      <w:sz w:val="20"/>
    </w:rPr>
  </w:style>
  <w:style w:type="character" w:styleId="958">
    <w:name w:val="Endnote Text Char"/>
    <w:link w:val="957"/>
    <w:uiPriority w:val="99"/>
    <w:rPr>
      <w:sz w:val="20"/>
    </w:rPr>
  </w:style>
  <w:style w:type="character" w:styleId="959">
    <w:name w:val="endnote reference"/>
    <w:basedOn w:val="975"/>
    <w:uiPriority w:val="99"/>
    <w:semiHidden/>
    <w:unhideWhenUsed/>
    <w:rPr>
      <w:vertAlign w:val="superscript"/>
    </w:rPr>
  </w:style>
  <w:style w:type="paragraph" w:styleId="960">
    <w:name w:val="toc 1"/>
    <w:basedOn w:val="971"/>
    <w:next w:val="971"/>
    <w:uiPriority w:val="39"/>
    <w:unhideWhenUsed/>
    <w:pPr>
      <w:ind w:left="0" w:right="0" w:firstLine="0"/>
      <w:spacing w:after="57"/>
    </w:pPr>
  </w:style>
  <w:style w:type="paragraph" w:styleId="961">
    <w:name w:val="toc 2"/>
    <w:basedOn w:val="971"/>
    <w:next w:val="971"/>
    <w:uiPriority w:val="39"/>
    <w:unhideWhenUsed/>
    <w:pPr>
      <w:ind w:left="283" w:right="0" w:firstLine="0"/>
      <w:spacing w:after="57"/>
    </w:pPr>
  </w:style>
  <w:style w:type="paragraph" w:styleId="962">
    <w:name w:val="toc 3"/>
    <w:basedOn w:val="971"/>
    <w:next w:val="971"/>
    <w:uiPriority w:val="39"/>
    <w:unhideWhenUsed/>
    <w:pPr>
      <w:ind w:left="567" w:right="0" w:firstLine="0"/>
      <w:spacing w:after="57"/>
    </w:pPr>
  </w:style>
  <w:style w:type="paragraph" w:styleId="963">
    <w:name w:val="toc 4"/>
    <w:basedOn w:val="971"/>
    <w:next w:val="971"/>
    <w:uiPriority w:val="39"/>
    <w:unhideWhenUsed/>
    <w:pPr>
      <w:ind w:left="850" w:right="0" w:firstLine="0"/>
      <w:spacing w:after="57"/>
    </w:pPr>
  </w:style>
  <w:style w:type="paragraph" w:styleId="964">
    <w:name w:val="toc 5"/>
    <w:basedOn w:val="971"/>
    <w:next w:val="971"/>
    <w:uiPriority w:val="39"/>
    <w:unhideWhenUsed/>
    <w:pPr>
      <w:ind w:left="1134" w:right="0" w:firstLine="0"/>
      <w:spacing w:after="57"/>
    </w:pPr>
  </w:style>
  <w:style w:type="paragraph" w:styleId="965">
    <w:name w:val="toc 6"/>
    <w:basedOn w:val="971"/>
    <w:next w:val="971"/>
    <w:uiPriority w:val="39"/>
    <w:unhideWhenUsed/>
    <w:pPr>
      <w:ind w:left="1417" w:right="0" w:firstLine="0"/>
      <w:spacing w:after="57"/>
    </w:pPr>
  </w:style>
  <w:style w:type="paragraph" w:styleId="966">
    <w:name w:val="toc 7"/>
    <w:basedOn w:val="971"/>
    <w:next w:val="971"/>
    <w:uiPriority w:val="39"/>
    <w:unhideWhenUsed/>
    <w:pPr>
      <w:ind w:left="1701" w:right="0" w:firstLine="0"/>
      <w:spacing w:after="57"/>
    </w:pPr>
  </w:style>
  <w:style w:type="paragraph" w:styleId="967">
    <w:name w:val="toc 8"/>
    <w:basedOn w:val="971"/>
    <w:next w:val="971"/>
    <w:uiPriority w:val="39"/>
    <w:unhideWhenUsed/>
    <w:pPr>
      <w:ind w:left="1984" w:right="0" w:firstLine="0"/>
      <w:spacing w:after="57"/>
    </w:pPr>
  </w:style>
  <w:style w:type="paragraph" w:styleId="968">
    <w:name w:val="toc 9"/>
    <w:basedOn w:val="971"/>
    <w:next w:val="971"/>
    <w:uiPriority w:val="39"/>
    <w:unhideWhenUsed/>
    <w:pPr>
      <w:ind w:left="2268" w:right="0" w:firstLine="0"/>
      <w:spacing w:after="57"/>
    </w:pPr>
  </w:style>
  <w:style w:type="paragraph" w:styleId="969">
    <w:name w:val="TOC Heading"/>
    <w:uiPriority w:val="39"/>
    <w:unhideWhenUsed/>
  </w:style>
  <w:style w:type="paragraph" w:styleId="970">
    <w:name w:val="table of figures"/>
    <w:basedOn w:val="971"/>
    <w:next w:val="971"/>
    <w:uiPriority w:val="99"/>
    <w:unhideWhenUsed/>
    <w:pPr>
      <w:spacing w:after="0" w:afterAutospacing="0"/>
    </w:pPr>
  </w:style>
  <w:style w:type="paragraph" w:styleId="971" w:default="1">
    <w:name w:val="Normal"/>
    <w:qFormat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972">
    <w:name w:val="Heading 1"/>
    <w:basedOn w:val="971"/>
    <w:next w:val="971"/>
    <w:link w:val="978"/>
    <w:uiPriority w:val="9"/>
    <w:qFormat/>
    <w:pPr>
      <w:keepLines/>
      <w:keepNext/>
      <w:spacing w:before="1080" w:after="840" w:line="240" w:lineRule="auto"/>
      <w:outlineLvl w:val="0"/>
    </w:pPr>
    <w:rPr>
      <w:rFonts w:ascii="Arial" w:hAnsi="Arial" w:eastAsiaTheme="majorEastAsia" w:cstheme="majorBidi"/>
      <w:color w:val="023E88"/>
      <w:sz w:val="44"/>
      <w:szCs w:val="44"/>
    </w:rPr>
  </w:style>
  <w:style w:type="paragraph" w:styleId="973">
    <w:name w:val="Heading 2"/>
    <w:basedOn w:val="971"/>
    <w:next w:val="971"/>
    <w:link w:val="985"/>
    <w:uiPriority w:val="9"/>
    <w:qFormat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974">
    <w:name w:val="Heading 3"/>
    <w:basedOn w:val="971"/>
    <w:next w:val="971"/>
    <w:link w:val="986"/>
    <w:uiPriority w:val="9"/>
    <w:qFormat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styleId="975" w:default="1">
    <w:name w:val="Default Paragraph Font"/>
    <w:uiPriority w:val="1"/>
    <w:unhideWhenUsed/>
  </w:style>
  <w:style w:type="table" w:styleId="9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7" w:default="1">
    <w:name w:val="No List"/>
    <w:uiPriority w:val="99"/>
    <w:semiHidden/>
    <w:unhideWhenUsed/>
  </w:style>
  <w:style w:type="character" w:styleId="978" w:customStyle="1">
    <w:name w:val="Nadpis 1 Char"/>
    <w:basedOn w:val="975"/>
    <w:link w:val="972"/>
    <w:uiPriority w:val="9"/>
    <w:rPr>
      <w:rFonts w:ascii="Arial" w:hAnsi="Arial" w:eastAsiaTheme="majorEastAsia" w:cstheme="majorBidi"/>
      <w:color w:val="023E88"/>
      <w:sz w:val="44"/>
      <w:szCs w:val="44"/>
    </w:rPr>
  </w:style>
  <w:style w:type="paragraph" w:styleId="979">
    <w:name w:val="Header"/>
    <w:basedOn w:val="971"/>
    <w:link w:val="98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Arial" w:hAnsi="Arial" w:cs="Arial"/>
      <w:b/>
      <w:color w:val="023E88"/>
      <w:sz w:val="24"/>
      <w:szCs w:val="24"/>
    </w:rPr>
  </w:style>
  <w:style w:type="character" w:styleId="980" w:customStyle="1">
    <w:name w:val="Záhlaví Char"/>
    <w:basedOn w:val="975"/>
    <w:link w:val="979"/>
    <w:uiPriority w:val="99"/>
    <w:rPr>
      <w:rFonts w:ascii="Arial" w:hAnsi="Arial" w:cs="Arial"/>
      <w:b/>
      <w:color w:val="023E88"/>
      <w:sz w:val="24"/>
      <w:szCs w:val="24"/>
    </w:rPr>
  </w:style>
  <w:style w:type="paragraph" w:styleId="981">
    <w:name w:val="Footer"/>
    <w:basedOn w:val="971"/>
    <w:link w:val="98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Arial" w:hAnsi="Arial" w:cs="Arial"/>
      <w:b/>
      <w:color w:val="023E88"/>
      <w:sz w:val="20"/>
      <w:szCs w:val="20"/>
    </w:rPr>
  </w:style>
  <w:style w:type="character" w:styleId="982" w:customStyle="1">
    <w:name w:val="Zápatí Char"/>
    <w:basedOn w:val="975"/>
    <w:link w:val="981"/>
    <w:uiPriority w:val="99"/>
    <w:rPr>
      <w:rFonts w:ascii="Arial" w:hAnsi="Arial" w:cs="Arial"/>
      <w:b/>
      <w:color w:val="023E88"/>
      <w:sz w:val="20"/>
      <w:szCs w:val="20"/>
    </w:rPr>
  </w:style>
  <w:style w:type="paragraph" w:styleId="983">
    <w:name w:val="Title"/>
    <w:basedOn w:val="972"/>
    <w:next w:val="971"/>
    <w:link w:val="984"/>
    <w:uiPriority w:val="10"/>
    <w:qFormat/>
    <w:pPr>
      <w:spacing w:before="3000"/>
    </w:pPr>
    <w:rPr>
      <w:b/>
      <w:sz w:val="72"/>
      <w:szCs w:val="72"/>
    </w:rPr>
  </w:style>
  <w:style w:type="character" w:styleId="984" w:customStyle="1">
    <w:name w:val="Název Char"/>
    <w:basedOn w:val="975"/>
    <w:link w:val="983"/>
    <w:uiPriority w:val="10"/>
    <w:rPr>
      <w:rFonts w:ascii="Arial" w:hAnsi="Arial" w:eastAsiaTheme="majorEastAsia" w:cstheme="majorBidi"/>
      <w:b/>
      <w:color w:val="023E88"/>
      <w:sz w:val="72"/>
      <w:szCs w:val="72"/>
    </w:rPr>
  </w:style>
  <w:style w:type="character" w:styleId="985" w:customStyle="1">
    <w:name w:val="Nadpis 2 Char"/>
    <w:basedOn w:val="975"/>
    <w:link w:val="973"/>
    <w:uiPriority w:val="9"/>
    <w:rPr>
      <w:rFonts w:ascii="Arial" w:hAnsi="Arial" w:cs="Arial"/>
      <w:color w:val="023E88"/>
      <w:sz w:val="26"/>
      <w:szCs w:val="26"/>
    </w:rPr>
  </w:style>
  <w:style w:type="character" w:styleId="986" w:customStyle="1">
    <w:name w:val="Nadpis 3 Char"/>
    <w:basedOn w:val="975"/>
    <w:link w:val="974"/>
    <w:uiPriority w:val="9"/>
    <w:rPr>
      <w:rFonts w:ascii="Arial" w:hAnsi="Arial" w:cs="Arial"/>
      <w:b/>
      <w:color w:val="023E88"/>
    </w:rPr>
  </w:style>
  <w:style w:type="paragraph" w:styleId="987" w:customStyle="1">
    <w:name w:val="text"/>
    <w:basedOn w:val="971"/>
    <w:qFormat/>
    <w:pPr>
      <w:jc w:val="both"/>
      <w:spacing w:after="240" w:line="280" w:lineRule="exact"/>
    </w:pPr>
    <w:rPr>
      <w:sz w:val="22"/>
      <w:szCs w:val="20"/>
    </w:rPr>
  </w:style>
  <w:style w:type="paragraph" w:styleId="988">
    <w:name w:val="Caption"/>
    <w:basedOn w:val="971"/>
    <w:next w:val="971"/>
    <w:uiPriority w:val="35"/>
    <w:qFormat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989">
    <w:name w:val="Table Grid"/>
    <w:basedOn w:val="97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0" w:customStyle="1">
    <w:name w:val="záhlaví tabulky"/>
    <w:basedOn w:val="971"/>
    <w:qFormat/>
    <w:pPr>
      <w:spacing w:after="0"/>
    </w:pPr>
    <w:rPr>
      <w:rFonts w:ascii="Arial" w:hAnsi="Arial" w:cs="Arial"/>
      <w:b/>
      <w:sz w:val="16"/>
      <w:szCs w:val="16"/>
    </w:rPr>
  </w:style>
  <w:style w:type="paragraph" w:styleId="991" w:customStyle="1">
    <w:name w:val="tělo tabulky"/>
    <w:basedOn w:val="971"/>
    <w:qFormat/>
    <w:pPr>
      <w:spacing w:after="0"/>
    </w:pPr>
    <w:rPr>
      <w:rFonts w:ascii="Arial" w:hAnsi="Arial" w:cs="Arial"/>
      <w:sz w:val="16"/>
      <w:szCs w:val="16"/>
    </w:rPr>
  </w:style>
  <w:style w:type="paragraph" w:styleId="992">
    <w:name w:val="Quote"/>
    <w:basedOn w:val="971"/>
    <w:next w:val="971"/>
    <w:link w:val="993"/>
    <w:uiPriority w:val="29"/>
    <w:qFormat/>
    <w:pPr>
      <w:ind w:right="4111"/>
      <w:spacing w:before="360" w:after="360" w:line="300" w:lineRule="exact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styleId="993" w:customStyle="1">
    <w:name w:val="Citát Char"/>
    <w:basedOn w:val="975"/>
    <w:link w:val="992"/>
    <w:uiPriority w:val="29"/>
    <w:rPr>
      <w:rFonts w:ascii="Arial" w:hAnsi="Arial" w:cs="Arial"/>
      <w:i/>
      <w:iCs/>
      <w:color w:val="404040" w:themeColor="text1" w:themeTint="BF"/>
    </w:rPr>
  </w:style>
  <w:style w:type="paragraph" w:styleId="994" w:customStyle="1">
    <w:name w:val="Nadpis kontakt"/>
    <w:basedOn w:val="971"/>
    <w:qFormat/>
    <w:pPr>
      <w:spacing w:before="960" w:after="120"/>
    </w:pPr>
    <w:rPr>
      <w:rFonts w:ascii="Arial" w:hAnsi="Arial" w:cs="Arial"/>
      <w:b/>
      <w:color w:val="023E88"/>
    </w:rPr>
  </w:style>
  <w:style w:type="paragraph" w:styleId="995" w:customStyle="1">
    <w:name w:val="kontakt jméno"/>
    <w:basedOn w:val="971"/>
    <w:qFormat/>
    <w:pPr>
      <w:spacing w:before="60" w:after="0"/>
    </w:pPr>
    <w:rPr>
      <w:b/>
      <w:color w:val="023E88"/>
      <w:sz w:val="22"/>
    </w:rPr>
  </w:style>
  <w:style w:type="paragraph" w:styleId="996" w:customStyle="1">
    <w:name w:val="kontakt ostatní"/>
    <w:basedOn w:val="971"/>
    <w:qFormat/>
    <w:pPr>
      <w:spacing w:after="0" w:line="240" w:lineRule="auto"/>
    </w:pPr>
    <w:rPr>
      <w:color w:val="023E88"/>
      <w:sz w:val="22"/>
    </w:rPr>
  </w:style>
  <w:style w:type="paragraph" w:styleId="997" w:customStyle="1">
    <w:name w:val="Kontakt odborný garant"/>
    <w:basedOn w:val="995"/>
    <w:qFormat/>
    <w:pPr>
      <w:spacing w:before="240"/>
    </w:pPr>
  </w:style>
  <w:style w:type="paragraph" w:styleId="998">
    <w:name w:val="Balloon Text"/>
    <w:basedOn w:val="971"/>
    <w:link w:val="999"/>
    <w:uiPriority w:val="99"/>
    <w:semiHidden/>
    <w:unhideWhenUsed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999" w:customStyle="1">
    <w:name w:val="Text bubliny Char"/>
    <w:basedOn w:val="975"/>
    <w:link w:val="998"/>
    <w:uiPriority w:val="99"/>
    <w:semiHidden/>
    <w:rPr>
      <w:rFonts w:ascii="Lucida Grande CE" w:hAnsi="Lucida Grande CE" w:cs="Lucida Grande CE"/>
      <w:sz w:val="18"/>
      <w:szCs w:val="18"/>
    </w:rPr>
  </w:style>
  <w:style w:type="character" w:styleId="1000">
    <w:name w:val="Hyperlink"/>
    <w:basedOn w:val="975"/>
    <w:uiPriority w:val="99"/>
    <w:unhideWhenUsed/>
    <w:rPr>
      <w:color w:val="0563C1" w:themeColor="hyperlink"/>
      <w:u w:val="single"/>
    </w:rPr>
  </w:style>
  <w:style w:type="character" w:styleId="1001">
    <w:name w:val="Intense Emphasis"/>
    <w:basedOn w:val="975"/>
    <w:uiPriority w:val="21"/>
    <w:qFormat/>
    <w:rPr>
      <w:i/>
      <w:iCs/>
      <w:color w:val="5B9BD5" w:themeColor="accent1"/>
    </w:rPr>
  </w:style>
  <w:style w:type="character" w:styleId="1002">
    <w:name w:val="FollowedHyperlink"/>
    <w:basedOn w:val="975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customXml" Target="../customXml/item1.xml" 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hyperlink" Target="https://www.eumetnet.eu/activities/observations-programme/current-activities/e-profile/" TargetMode="External"/><Relationship Id="rId35" Type="http://schemas.openxmlformats.org/officeDocument/2006/relationships/hyperlink" Target="http://dx.doi.org/10.1175/BAMS-D-14-00110.1" TargetMode="External"/><Relationship Id="rId36" Type="http://schemas.openxmlformats.org/officeDocument/2006/relationships/hyperlink" Target="https://doi.org/10.1016/j.envsoft.2017.06.025" TargetMode="External"/><Relationship Id="rId37" Type="http://schemas.openxmlformats.org/officeDocument/2006/relationships/hyperlink" Target="mailto:jan.dolezal2@chmi.cz" TargetMode="External"/><Relationship Id="rId38" Type="http://schemas.openxmlformats.org/officeDocument/2006/relationships/hyperlink" Target="mailto:josef.keder@chmi.cz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C8AD1-8ECF-4E0C-A583-7D76D3C4B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ONLYOFFICE/7.0.0.132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Ing, Jan Doležal</dc:creator>
  <cp:lastModifiedBy>JAN DOLEŽAL, Ing. (jan.dolezal2@chmi.cz)</cp:lastModifiedBy>
  <cp:revision>13</cp:revision>
  <dcterms:created xsi:type="dcterms:W3CDTF">2022-08-04T07:18:00Z</dcterms:created>
  <dcterms:modified xsi:type="dcterms:W3CDTF">2022-08-04T11:15:26Z</dcterms:modified>
</cp:coreProperties>
</file>